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70" w:rsidRPr="006C3820" w:rsidRDefault="00BC1BE0" w:rsidP="009440BB">
      <w:pPr>
        <w:jc w:val="center"/>
        <w:rPr>
          <w:b/>
          <w:szCs w:val="28"/>
        </w:rPr>
      </w:pPr>
      <w:r w:rsidRPr="006C3820">
        <w:rPr>
          <w:b/>
          <w:szCs w:val="28"/>
        </w:rPr>
        <w:t>PHỤ LỤC 3</w:t>
      </w:r>
    </w:p>
    <w:p w:rsidR="003D002E" w:rsidRPr="006C3820" w:rsidRDefault="003D002E" w:rsidP="009440BB">
      <w:pPr>
        <w:jc w:val="center"/>
        <w:rPr>
          <w:b/>
          <w:szCs w:val="28"/>
        </w:rPr>
      </w:pPr>
      <w:r w:rsidRPr="006C3820">
        <w:rPr>
          <w:b/>
          <w:szCs w:val="28"/>
        </w:rPr>
        <w:t>HƯỚNG DẪN ÔN TẬP</w:t>
      </w:r>
      <w:r w:rsidR="00FB5E0F" w:rsidRPr="006C3820">
        <w:rPr>
          <w:b/>
          <w:szCs w:val="28"/>
        </w:rPr>
        <w:t xml:space="preserve"> MÔN CHUYÊN MÔN, NGHIỆP VỤ</w:t>
      </w:r>
    </w:p>
    <w:p w:rsidR="007B4CCF" w:rsidRPr="006C3820" w:rsidRDefault="007B4CCF" w:rsidP="009440BB">
      <w:pPr>
        <w:jc w:val="center"/>
        <w:rPr>
          <w:b/>
          <w:szCs w:val="28"/>
        </w:rPr>
      </w:pPr>
      <w:r w:rsidRPr="006C3820">
        <w:rPr>
          <w:b/>
          <w:szCs w:val="28"/>
        </w:rPr>
        <w:t xml:space="preserve">kỳ thi thăng hạng chức danh nghề nghiệp </w:t>
      </w:r>
      <w:r w:rsidR="00C970A4" w:rsidRPr="006C3820">
        <w:rPr>
          <w:b/>
          <w:szCs w:val="28"/>
        </w:rPr>
        <w:t xml:space="preserve">giảng viên, </w:t>
      </w:r>
      <w:r w:rsidRPr="006C3820">
        <w:rPr>
          <w:b/>
          <w:szCs w:val="28"/>
        </w:rPr>
        <w:t xml:space="preserve">giáo viên năm </w:t>
      </w:r>
      <w:r w:rsidR="00396DA7" w:rsidRPr="006C3820">
        <w:rPr>
          <w:b/>
          <w:szCs w:val="28"/>
        </w:rPr>
        <w:t>2020</w:t>
      </w:r>
      <w:r w:rsidR="00C970A4" w:rsidRPr="006C3820">
        <w:rPr>
          <w:b/>
          <w:szCs w:val="28"/>
        </w:rPr>
        <w:t xml:space="preserve"> tỉnh Vĩnh Phúc</w:t>
      </w:r>
    </w:p>
    <w:p w:rsidR="00621417" w:rsidRPr="006C3820" w:rsidRDefault="007F5572" w:rsidP="009440BB">
      <w:pPr>
        <w:jc w:val="center"/>
        <w:rPr>
          <w:i/>
          <w:szCs w:val="28"/>
        </w:rPr>
      </w:pPr>
      <w:r w:rsidRPr="006C3820">
        <w:rPr>
          <w:i/>
          <w:szCs w:val="28"/>
        </w:rPr>
        <w:t xml:space="preserve">(Kèm theo văn </w:t>
      </w:r>
      <w:r w:rsidR="00CD66CF" w:rsidRPr="006C3820">
        <w:rPr>
          <w:i/>
          <w:szCs w:val="28"/>
        </w:rPr>
        <w:t xml:space="preserve">bản </w:t>
      </w:r>
      <w:r w:rsidRPr="006C3820">
        <w:rPr>
          <w:i/>
          <w:szCs w:val="28"/>
        </w:rPr>
        <w:t xml:space="preserve">số </w:t>
      </w:r>
      <w:r w:rsidR="00140D04">
        <w:rPr>
          <w:i/>
          <w:szCs w:val="28"/>
        </w:rPr>
        <w:t>1496</w:t>
      </w:r>
      <w:r w:rsidR="007B4CCF" w:rsidRPr="006C3820">
        <w:rPr>
          <w:i/>
          <w:szCs w:val="28"/>
        </w:rPr>
        <w:t>/</w:t>
      </w:r>
      <w:r w:rsidR="008B4359" w:rsidRPr="006C3820">
        <w:rPr>
          <w:i/>
          <w:szCs w:val="28"/>
        </w:rPr>
        <w:t>SGDĐT-TCCB</w:t>
      </w:r>
      <w:r w:rsidR="009F4F1E" w:rsidRPr="006C3820">
        <w:rPr>
          <w:i/>
          <w:szCs w:val="28"/>
        </w:rPr>
        <w:t xml:space="preserve"> </w:t>
      </w:r>
      <w:r w:rsidR="007B4CCF" w:rsidRPr="006C3820">
        <w:rPr>
          <w:i/>
          <w:szCs w:val="28"/>
        </w:rPr>
        <w:t xml:space="preserve"> ngày </w:t>
      </w:r>
      <w:r w:rsidR="00140D04">
        <w:rPr>
          <w:i/>
          <w:szCs w:val="28"/>
        </w:rPr>
        <w:t>08</w:t>
      </w:r>
      <w:bookmarkStart w:id="0" w:name="_GoBack"/>
      <w:bookmarkEnd w:id="0"/>
      <w:r w:rsidR="007B4CCF" w:rsidRPr="006C3820">
        <w:rPr>
          <w:i/>
          <w:szCs w:val="28"/>
        </w:rPr>
        <w:t xml:space="preserve">tháng </w:t>
      </w:r>
      <w:r w:rsidR="008B4359" w:rsidRPr="006C3820">
        <w:rPr>
          <w:i/>
          <w:szCs w:val="28"/>
        </w:rPr>
        <w:t>10</w:t>
      </w:r>
      <w:r w:rsidR="007B4CCF" w:rsidRPr="006C3820">
        <w:rPr>
          <w:i/>
          <w:szCs w:val="28"/>
        </w:rPr>
        <w:t xml:space="preserve"> năm 20</w:t>
      </w:r>
      <w:r w:rsidR="00396DA7" w:rsidRPr="006C3820">
        <w:rPr>
          <w:i/>
          <w:szCs w:val="28"/>
        </w:rPr>
        <w:t>20</w:t>
      </w:r>
      <w:r w:rsidR="00CD66CF" w:rsidRPr="006C3820">
        <w:rPr>
          <w:i/>
          <w:szCs w:val="28"/>
        </w:rPr>
        <w:t xml:space="preserve"> của Sơ GDĐT</w:t>
      </w:r>
      <w:r w:rsidR="007B4CCF" w:rsidRPr="006C3820">
        <w:rPr>
          <w:i/>
          <w:szCs w:val="28"/>
        </w:rPr>
        <w:t>)</w:t>
      </w:r>
    </w:p>
    <w:p w:rsidR="00BB503B" w:rsidRPr="006C3820" w:rsidRDefault="00BB503B" w:rsidP="009440BB">
      <w:pPr>
        <w:jc w:val="center"/>
        <w:rPr>
          <w:b/>
          <w:szCs w:val="28"/>
        </w:rPr>
      </w:pPr>
      <w:r w:rsidRPr="006C3820">
        <w:rPr>
          <w:b/>
          <w:bCs/>
          <w:noProof/>
          <w:kern w:val="28"/>
          <w:szCs w:val="28"/>
        </w:rPr>
        <mc:AlternateContent>
          <mc:Choice Requires="wps">
            <w:drawing>
              <wp:anchor distT="4294967294" distB="4294967294" distL="114300" distR="114300" simplePos="0" relativeHeight="251660288" behindDoc="0" locked="0" layoutInCell="1" allowOverlap="1" wp14:anchorId="5F2A81F0" wp14:editId="7CC7AFE5">
                <wp:simplePos x="0" y="0"/>
                <wp:positionH relativeFrom="column">
                  <wp:posOffset>3588385</wp:posOffset>
                </wp:positionH>
                <wp:positionV relativeFrom="paragraph">
                  <wp:posOffset>16510</wp:posOffset>
                </wp:positionV>
                <wp:extent cx="215265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EA702B" id="Line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2.55pt,1.3pt" to="452.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OZ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Jhn03w2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"/>
            </w:pict>
          </mc:Fallback>
        </mc:AlternateContent>
      </w:r>
    </w:p>
    <w:p w:rsidR="0045738F" w:rsidRPr="006C3820" w:rsidRDefault="00BB503B" w:rsidP="00BB503B">
      <w:pPr>
        <w:pStyle w:val="ListParagraph"/>
        <w:numPr>
          <w:ilvl w:val="0"/>
          <w:numId w:val="22"/>
        </w:numPr>
        <w:rPr>
          <w:b/>
          <w:szCs w:val="28"/>
        </w:rPr>
      </w:pPr>
      <w:r w:rsidRPr="006C3820">
        <w:rPr>
          <w:b/>
          <w:szCs w:val="28"/>
        </w:rPr>
        <w:t>NỘI DUNG ÔN TẬP THEO TỪNG HẠNG</w:t>
      </w:r>
    </w:p>
    <w:tbl>
      <w:tblPr>
        <w:tblStyle w:val="TableGrid"/>
        <w:tblW w:w="14884" w:type="dxa"/>
        <w:tblInd w:w="108" w:type="dxa"/>
        <w:tblLook w:val="04A0" w:firstRow="1" w:lastRow="0" w:firstColumn="1" w:lastColumn="0" w:noHBand="0" w:noVBand="1"/>
      </w:tblPr>
      <w:tblGrid>
        <w:gridCol w:w="746"/>
        <w:gridCol w:w="10027"/>
        <w:gridCol w:w="4111"/>
      </w:tblGrid>
      <w:tr w:rsidR="006C3820" w:rsidRPr="006C3820" w:rsidTr="00BB503B">
        <w:tc>
          <w:tcPr>
            <w:tcW w:w="746" w:type="dxa"/>
          </w:tcPr>
          <w:p w:rsidR="0097021E" w:rsidRPr="006C3820" w:rsidRDefault="0097021E" w:rsidP="00532EC5">
            <w:pPr>
              <w:jc w:val="center"/>
              <w:rPr>
                <w:b/>
                <w:szCs w:val="28"/>
              </w:rPr>
            </w:pPr>
            <w:r w:rsidRPr="006C3820">
              <w:rPr>
                <w:b/>
                <w:szCs w:val="28"/>
              </w:rPr>
              <w:t>TT</w:t>
            </w:r>
          </w:p>
        </w:tc>
        <w:tc>
          <w:tcPr>
            <w:tcW w:w="10027" w:type="dxa"/>
          </w:tcPr>
          <w:p w:rsidR="0097021E" w:rsidRPr="006C3820" w:rsidRDefault="0097021E" w:rsidP="00225E5C">
            <w:pPr>
              <w:jc w:val="center"/>
              <w:rPr>
                <w:b/>
                <w:szCs w:val="28"/>
              </w:rPr>
            </w:pPr>
            <w:r w:rsidRPr="006C3820">
              <w:rPr>
                <w:b/>
                <w:szCs w:val="28"/>
              </w:rPr>
              <w:t>TÊN VĂN BẢN</w:t>
            </w:r>
          </w:p>
        </w:tc>
        <w:tc>
          <w:tcPr>
            <w:tcW w:w="4111" w:type="dxa"/>
          </w:tcPr>
          <w:p w:rsidR="0097021E" w:rsidRPr="006C3820" w:rsidRDefault="0097021E" w:rsidP="00225E5C">
            <w:pPr>
              <w:jc w:val="center"/>
              <w:rPr>
                <w:b/>
                <w:szCs w:val="28"/>
              </w:rPr>
            </w:pPr>
            <w:r w:rsidRPr="006C3820">
              <w:rPr>
                <w:b/>
                <w:szCs w:val="28"/>
              </w:rPr>
              <w:t>GHI CHÚ</w:t>
            </w:r>
          </w:p>
        </w:tc>
      </w:tr>
      <w:tr w:rsidR="006C3820" w:rsidRPr="006C3820" w:rsidTr="00BB503B">
        <w:tc>
          <w:tcPr>
            <w:tcW w:w="746" w:type="dxa"/>
            <w:tcBorders>
              <w:top w:val="nil"/>
            </w:tcBorders>
          </w:tcPr>
          <w:p w:rsidR="00D00660" w:rsidRPr="006C3820" w:rsidRDefault="00D00660" w:rsidP="00532EC5">
            <w:pPr>
              <w:jc w:val="center"/>
              <w:rPr>
                <w:b/>
                <w:szCs w:val="28"/>
              </w:rPr>
            </w:pPr>
            <w:r w:rsidRPr="006C3820">
              <w:rPr>
                <w:b/>
                <w:szCs w:val="28"/>
              </w:rPr>
              <w:t>I</w:t>
            </w:r>
          </w:p>
        </w:tc>
        <w:tc>
          <w:tcPr>
            <w:tcW w:w="14138" w:type="dxa"/>
            <w:gridSpan w:val="2"/>
            <w:tcBorders>
              <w:top w:val="nil"/>
            </w:tcBorders>
          </w:tcPr>
          <w:p w:rsidR="00D00660" w:rsidRPr="006C3820" w:rsidRDefault="00D00660" w:rsidP="002E4C20">
            <w:pPr>
              <w:jc w:val="both"/>
              <w:rPr>
                <w:b/>
                <w:szCs w:val="28"/>
              </w:rPr>
            </w:pPr>
            <w:r w:rsidRPr="006C3820">
              <w:rPr>
                <w:b/>
                <w:szCs w:val="28"/>
              </w:rPr>
              <w:t xml:space="preserve">Dành cho giảng viên dự thi Giảng viên chính </w:t>
            </w:r>
            <w:r w:rsidR="009A0A50" w:rsidRPr="006C3820">
              <w:rPr>
                <w:b/>
                <w:szCs w:val="28"/>
              </w:rPr>
              <w:t>(</w:t>
            </w:r>
            <w:r w:rsidRPr="006C3820">
              <w:rPr>
                <w:b/>
                <w:szCs w:val="28"/>
              </w:rPr>
              <w:t xml:space="preserve">hạng </w:t>
            </w:r>
            <w:r w:rsidR="009A0A50" w:rsidRPr="006C3820">
              <w:rPr>
                <w:b/>
                <w:szCs w:val="28"/>
              </w:rPr>
              <w:t>I</w:t>
            </w:r>
            <w:r w:rsidRPr="006C3820">
              <w:rPr>
                <w:b/>
                <w:szCs w:val="28"/>
              </w:rPr>
              <w:t>I</w:t>
            </w:r>
            <w:r w:rsidR="009A0A50" w:rsidRPr="006C3820">
              <w:rPr>
                <w:b/>
                <w:szCs w:val="28"/>
              </w:rPr>
              <w:t>)</w:t>
            </w:r>
          </w:p>
        </w:tc>
      </w:tr>
      <w:tr w:rsidR="006C3820" w:rsidRPr="006C3820" w:rsidTr="00BB503B">
        <w:tc>
          <w:tcPr>
            <w:tcW w:w="746" w:type="dxa"/>
          </w:tcPr>
          <w:p w:rsidR="00D00660" w:rsidRPr="006C3820" w:rsidRDefault="00D00660" w:rsidP="00532EC5">
            <w:pPr>
              <w:jc w:val="center"/>
              <w:rPr>
                <w:szCs w:val="28"/>
              </w:rPr>
            </w:pPr>
            <w:r w:rsidRPr="006C3820">
              <w:rPr>
                <w:szCs w:val="28"/>
              </w:rPr>
              <w:t>1</w:t>
            </w:r>
          </w:p>
        </w:tc>
        <w:tc>
          <w:tcPr>
            <w:tcW w:w="10027" w:type="dxa"/>
          </w:tcPr>
          <w:p w:rsidR="00D00660" w:rsidRPr="006C3820" w:rsidRDefault="00D00660" w:rsidP="002E4C20">
            <w:pPr>
              <w:jc w:val="both"/>
              <w:rPr>
                <w:szCs w:val="28"/>
              </w:rPr>
            </w:pPr>
            <w:r w:rsidRPr="006C3820">
              <w:rPr>
                <w:szCs w:val="28"/>
              </w:rPr>
              <w:t xml:space="preserve">Thông tư liên tịch 36/2014/TTLT-BGDĐT-BNV ngày 28/11/2014 của Bộ Giáo dục và Đào tạo và Bộ Nội vụ quy định mã số và tiêu chuẩn chức danh nghề nghiệp viên chức giảng dạy trong cơ sở giáo dục đại học công lập </w:t>
            </w:r>
          </w:p>
        </w:tc>
        <w:tc>
          <w:tcPr>
            <w:tcW w:w="4111" w:type="dxa"/>
          </w:tcPr>
          <w:p w:rsidR="00D00660" w:rsidRPr="006C3820" w:rsidRDefault="00D00660" w:rsidP="002E4C20">
            <w:pPr>
              <w:jc w:val="both"/>
              <w:rPr>
                <w:szCs w:val="28"/>
              </w:rPr>
            </w:pPr>
          </w:p>
        </w:tc>
      </w:tr>
      <w:tr w:rsidR="006C3820" w:rsidRPr="006C3820" w:rsidTr="00BB503B">
        <w:tc>
          <w:tcPr>
            <w:tcW w:w="746" w:type="dxa"/>
          </w:tcPr>
          <w:p w:rsidR="00D00660" w:rsidRPr="006C3820" w:rsidRDefault="00D00660" w:rsidP="00532EC5">
            <w:pPr>
              <w:jc w:val="center"/>
              <w:rPr>
                <w:szCs w:val="28"/>
              </w:rPr>
            </w:pPr>
            <w:r w:rsidRPr="006C3820">
              <w:rPr>
                <w:szCs w:val="28"/>
              </w:rPr>
              <w:t>2</w:t>
            </w:r>
          </w:p>
        </w:tc>
        <w:tc>
          <w:tcPr>
            <w:tcW w:w="10027" w:type="dxa"/>
          </w:tcPr>
          <w:p w:rsidR="00D00660" w:rsidRPr="006C3820" w:rsidRDefault="00D00660" w:rsidP="002E4C20">
            <w:pPr>
              <w:jc w:val="both"/>
              <w:rPr>
                <w:szCs w:val="28"/>
              </w:rPr>
            </w:pPr>
            <w:r w:rsidRPr="006C3820">
              <w:rPr>
                <w:szCs w:val="28"/>
              </w:rPr>
              <w:t xml:space="preserve">Thông tư liên tịch 28/2015/TTLT-BGDĐT-BNV ngày 6/11/2015 của Bộ Giáo dục và Đào tạo và Bộ Nội vụ hướng dẫn thực hiện bổ nhiệm và xếp lương chức danh nghề nghiệp đối với viên chức giảng dạy trong cơ sở giáo dục đại học công lập </w:t>
            </w:r>
          </w:p>
        </w:tc>
        <w:tc>
          <w:tcPr>
            <w:tcW w:w="4111" w:type="dxa"/>
          </w:tcPr>
          <w:p w:rsidR="00D00660" w:rsidRPr="006C3820" w:rsidRDefault="00D00660" w:rsidP="002E4C20">
            <w:pPr>
              <w:jc w:val="both"/>
              <w:rPr>
                <w:szCs w:val="28"/>
              </w:rPr>
            </w:pPr>
          </w:p>
        </w:tc>
      </w:tr>
      <w:tr w:rsidR="006C3820" w:rsidRPr="006C3820" w:rsidTr="00BB503B">
        <w:tc>
          <w:tcPr>
            <w:tcW w:w="746" w:type="dxa"/>
          </w:tcPr>
          <w:p w:rsidR="00D00660" w:rsidRPr="006C3820" w:rsidRDefault="00D00660" w:rsidP="00532EC5">
            <w:pPr>
              <w:jc w:val="center"/>
              <w:rPr>
                <w:szCs w:val="28"/>
              </w:rPr>
            </w:pPr>
            <w:r w:rsidRPr="006C3820">
              <w:rPr>
                <w:szCs w:val="28"/>
              </w:rPr>
              <w:t>3</w:t>
            </w:r>
          </w:p>
        </w:tc>
        <w:tc>
          <w:tcPr>
            <w:tcW w:w="10027" w:type="dxa"/>
          </w:tcPr>
          <w:p w:rsidR="00D00660" w:rsidRPr="006C3820" w:rsidRDefault="00D00660" w:rsidP="002E4C20">
            <w:pPr>
              <w:jc w:val="both"/>
              <w:rPr>
                <w:szCs w:val="28"/>
              </w:rPr>
            </w:pPr>
            <w:r w:rsidRPr="006C3820">
              <w:rPr>
                <w:szCs w:val="28"/>
              </w:rPr>
              <w:t xml:space="preserve">Thông tư 20/2020/TT-BGDĐT ngày 27/7/2020 của Bộ Giáo dục và Đào tạo quy định về chế độ làm việc của giảng viên cơ sở giáo dục đại học  </w:t>
            </w:r>
          </w:p>
        </w:tc>
        <w:tc>
          <w:tcPr>
            <w:tcW w:w="4111" w:type="dxa"/>
          </w:tcPr>
          <w:p w:rsidR="00D00660" w:rsidRPr="006C3820" w:rsidRDefault="00D00660" w:rsidP="002E4C20">
            <w:pPr>
              <w:jc w:val="both"/>
              <w:rPr>
                <w:szCs w:val="28"/>
              </w:rPr>
            </w:pPr>
          </w:p>
        </w:tc>
      </w:tr>
      <w:tr w:rsidR="006C3820" w:rsidRPr="006C3820" w:rsidTr="00BB503B">
        <w:tc>
          <w:tcPr>
            <w:tcW w:w="746" w:type="dxa"/>
          </w:tcPr>
          <w:p w:rsidR="00D00660" w:rsidRPr="006C3820" w:rsidRDefault="004E7E36" w:rsidP="00532EC5">
            <w:pPr>
              <w:jc w:val="center"/>
              <w:rPr>
                <w:szCs w:val="28"/>
              </w:rPr>
            </w:pPr>
            <w:r w:rsidRPr="006C3820">
              <w:rPr>
                <w:szCs w:val="28"/>
              </w:rPr>
              <w:t>4</w:t>
            </w:r>
          </w:p>
        </w:tc>
        <w:tc>
          <w:tcPr>
            <w:tcW w:w="10027" w:type="dxa"/>
          </w:tcPr>
          <w:p w:rsidR="00D00660" w:rsidRPr="006C3820" w:rsidRDefault="00D00660" w:rsidP="002E4C20">
            <w:pPr>
              <w:jc w:val="both"/>
              <w:rPr>
                <w:szCs w:val="28"/>
              </w:rPr>
            </w:pPr>
            <w:r w:rsidRPr="006C3820">
              <w:rPr>
                <w:szCs w:val="28"/>
              </w:rPr>
              <w:t xml:space="preserve">Quyết định số 1612/QĐ-BGDĐT ngày 16/5/2016 của Bộ trưởng Bộ Giáo dục và Đào tạo Ban hành Chương trình bồi dưỡng theo tiêu chuẩn chức danh nghề nghiệp giảng viên chính (hạng II) </w:t>
            </w:r>
          </w:p>
        </w:tc>
        <w:tc>
          <w:tcPr>
            <w:tcW w:w="4111" w:type="dxa"/>
          </w:tcPr>
          <w:p w:rsidR="00D00660" w:rsidRPr="006C3820" w:rsidRDefault="00D00660" w:rsidP="002E4C20">
            <w:pPr>
              <w:jc w:val="both"/>
              <w:rPr>
                <w:szCs w:val="28"/>
              </w:rPr>
            </w:pPr>
          </w:p>
        </w:tc>
      </w:tr>
      <w:tr w:rsidR="006C3820" w:rsidRPr="006C3820" w:rsidTr="00BB503B">
        <w:tc>
          <w:tcPr>
            <w:tcW w:w="746" w:type="dxa"/>
          </w:tcPr>
          <w:p w:rsidR="00D00660" w:rsidRPr="006C3820" w:rsidRDefault="004E7E36" w:rsidP="00532EC5">
            <w:pPr>
              <w:jc w:val="center"/>
              <w:rPr>
                <w:szCs w:val="28"/>
              </w:rPr>
            </w:pPr>
            <w:r w:rsidRPr="006C3820">
              <w:rPr>
                <w:szCs w:val="28"/>
              </w:rPr>
              <w:t>5</w:t>
            </w:r>
          </w:p>
        </w:tc>
        <w:tc>
          <w:tcPr>
            <w:tcW w:w="10027" w:type="dxa"/>
          </w:tcPr>
          <w:p w:rsidR="00D00660" w:rsidRPr="006C3820" w:rsidRDefault="00D00660" w:rsidP="00B976AC">
            <w:pPr>
              <w:jc w:val="both"/>
              <w:rPr>
                <w:szCs w:val="28"/>
              </w:rPr>
            </w:pPr>
            <w:r w:rsidRPr="006C3820">
              <w:rPr>
                <w:szCs w:val="28"/>
              </w:rPr>
              <w:t>Tài liệu bồi dưỡng theo tiêu chuẩn chức danh nghề nghiệp giảng viên chính (hạng II), NXB Giáo dục Việt Nam, năm 2017</w:t>
            </w:r>
          </w:p>
        </w:tc>
        <w:tc>
          <w:tcPr>
            <w:tcW w:w="4111" w:type="dxa"/>
          </w:tcPr>
          <w:p w:rsidR="00D00660" w:rsidRPr="006C3820" w:rsidRDefault="00B976AC" w:rsidP="002E4C20">
            <w:pPr>
              <w:jc w:val="both"/>
              <w:rPr>
                <w:szCs w:val="28"/>
              </w:rPr>
            </w:pPr>
            <w:r w:rsidRPr="006C3820">
              <w:rPr>
                <w:szCs w:val="28"/>
              </w:rPr>
              <w:t>Chuyên đề 6, Chuyên đề 9</w:t>
            </w:r>
          </w:p>
        </w:tc>
      </w:tr>
      <w:tr w:rsidR="006C3820" w:rsidRPr="006C3820" w:rsidTr="00BB503B">
        <w:tc>
          <w:tcPr>
            <w:tcW w:w="746" w:type="dxa"/>
          </w:tcPr>
          <w:p w:rsidR="00D00660" w:rsidRPr="006C3820" w:rsidRDefault="00D00660" w:rsidP="00532EC5">
            <w:pPr>
              <w:jc w:val="center"/>
              <w:rPr>
                <w:b/>
                <w:szCs w:val="28"/>
              </w:rPr>
            </w:pPr>
            <w:r w:rsidRPr="006C3820">
              <w:rPr>
                <w:b/>
                <w:szCs w:val="28"/>
              </w:rPr>
              <w:t>II</w:t>
            </w:r>
          </w:p>
        </w:tc>
        <w:tc>
          <w:tcPr>
            <w:tcW w:w="14138" w:type="dxa"/>
            <w:gridSpan w:val="2"/>
          </w:tcPr>
          <w:p w:rsidR="00D00660" w:rsidRPr="006C3820" w:rsidRDefault="00D00660" w:rsidP="002E4C20">
            <w:pPr>
              <w:jc w:val="both"/>
              <w:rPr>
                <w:b/>
                <w:szCs w:val="28"/>
              </w:rPr>
            </w:pPr>
            <w:r w:rsidRPr="006C3820">
              <w:rPr>
                <w:b/>
                <w:szCs w:val="28"/>
              </w:rPr>
              <w:t>Dành cho giáo viên dự thi thăng hạng giáo viên THPT hạng I</w:t>
            </w:r>
          </w:p>
        </w:tc>
      </w:tr>
      <w:tr w:rsidR="006C3820" w:rsidRPr="006C3820" w:rsidTr="00BB503B">
        <w:tc>
          <w:tcPr>
            <w:tcW w:w="746" w:type="dxa"/>
          </w:tcPr>
          <w:p w:rsidR="00D32454" w:rsidRPr="006C3820" w:rsidRDefault="00D32454" w:rsidP="00532EC5">
            <w:pPr>
              <w:jc w:val="center"/>
              <w:rPr>
                <w:szCs w:val="28"/>
              </w:rPr>
            </w:pPr>
            <w:r w:rsidRPr="006C3820">
              <w:rPr>
                <w:szCs w:val="28"/>
              </w:rPr>
              <w:t>1</w:t>
            </w:r>
          </w:p>
        </w:tc>
        <w:tc>
          <w:tcPr>
            <w:tcW w:w="10027" w:type="dxa"/>
          </w:tcPr>
          <w:p w:rsidR="00D32454" w:rsidRPr="006C3820" w:rsidRDefault="00D32454" w:rsidP="00241FB3">
            <w:pPr>
              <w:jc w:val="both"/>
              <w:rPr>
                <w:szCs w:val="28"/>
              </w:rPr>
            </w:pPr>
            <w:r w:rsidRPr="006C3820">
              <w:rPr>
                <w:szCs w:val="28"/>
              </w:rPr>
              <w:t xml:space="preserve">Thông tư 32/2018/TT-BGDĐT ngày 26/12/2018 của Bộ Giáo dục và Đào tạo ban hành Chương trình giáo dục phổ thông.  </w:t>
            </w:r>
          </w:p>
        </w:tc>
        <w:tc>
          <w:tcPr>
            <w:tcW w:w="4111" w:type="dxa"/>
          </w:tcPr>
          <w:p w:rsidR="00D32454" w:rsidRPr="006C3820" w:rsidRDefault="00D32454" w:rsidP="00B4799E">
            <w:pPr>
              <w:jc w:val="both"/>
              <w:rPr>
                <w:szCs w:val="28"/>
              </w:rPr>
            </w:pPr>
            <w:r w:rsidRPr="006C3820">
              <w:rPr>
                <w:szCs w:val="28"/>
              </w:rPr>
              <w:t>Nội dung Chương trình giáo dục tổng thể: Mục I, II, III, VI, VII, VIII</w:t>
            </w:r>
          </w:p>
        </w:tc>
      </w:tr>
      <w:tr w:rsidR="006C3820" w:rsidRPr="006C3820" w:rsidTr="00BB503B">
        <w:tc>
          <w:tcPr>
            <w:tcW w:w="746" w:type="dxa"/>
          </w:tcPr>
          <w:p w:rsidR="004E7E36" w:rsidRPr="006C3820" w:rsidRDefault="004E7E36" w:rsidP="00532EC5">
            <w:pPr>
              <w:jc w:val="center"/>
              <w:rPr>
                <w:szCs w:val="28"/>
              </w:rPr>
            </w:pPr>
            <w:r w:rsidRPr="006C3820">
              <w:rPr>
                <w:szCs w:val="28"/>
              </w:rPr>
              <w:t>2</w:t>
            </w:r>
          </w:p>
        </w:tc>
        <w:tc>
          <w:tcPr>
            <w:tcW w:w="10027" w:type="dxa"/>
          </w:tcPr>
          <w:p w:rsidR="004E7E36" w:rsidRPr="006C3820" w:rsidRDefault="004E7E36" w:rsidP="0087333A">
            <w:pPr>
              <w:jc w:val="both"/>
              <w:rPr>
                <w:szCs w:val="28"/>
              </w:rPr>
            </w:pPr>
            <w:r w:rsidRPr="006C3820">
              <w:rPr>
                <w:szCs w:val="28"/>
              </w:rPr>
              <w:t xml:space="preserve">Thông tư 32/2020/TT-BGDĐT ngày 15/9/2020 của Bộ Giáo dục và Đào tạo ban hành Điều lệ trường trung học cơ sở, trường trung học phổ thông và trường phổ thông có nhiều cấp học </w:t>
            </w:r>
          </w:p>
        </w:tc>
        <w:tc>
          <w:tcPr>
            <w:tcW w:w="4111" w:type="dxa"/>
          </w:tcPr>
          <w:p w:rsidR="004E7E36" w:rsidRPr="006C3820" w:rsidRDefault="00F20253" w:rsidP="002E4C20">
            <w:pPr>
              <w:jc w:val="both"/>
              <w:rPr>
                <w:szCs w:val="28"/>
              </w:rPr>
            </w:pPr>
            <w:r w:rsidRPr="006C3820">
              <w:rPr>
                <w:szCs w:val="28"/>
              </w:rPr>
              <w:t>Toàn bộ chương III</w:t>
            </w:r>
          </w:p>
          <w:p w:rsidR="00F20253" w:rsidRPr="006C3820" w:rsidRDefault="00F20253" w:rsidP="00674348">
            <w:pPr>
              <w:jc w:val="both"/>
              <w:rPr>
                <w:szCs w:val="28"/>
              </w:rPr>
            </w:pPr>
            <w:r w:rsidRPr="006C3820">
              <w:rPr>
                <w:szCs w:val="28"/>
              </w:rPr>
              <w:t>Chương IV gồm các: Điều 27, 29, 30, 31, 32</w:t>
            </w:r>
            <w:r w:rsidR="00E57AA3" w:rsidRPr="006C3820">
              <w:rPr>
                <w:szCs w:val="28"/>
              </w:rPr>
              <w:t>, 33, 34,35</w:t>
            </w:r>
          </w:p>
        </w:tc>
      </w:tr>
      <w:tr w:rsidR="006C3820" w:rsidRPr="006C3820" w:rsidTr="00BB503B">
        <w:tc>
          <w:tcPr>
            <w:tcW w:w="746" w:type="dxa"/>
          </w:tcPr>
          <w:p w:rsidR="004E7E36" w:rsidRPr="006C3820" w:rsidRDefault="004E7E36" w:rsidP="00532EC5">
            <w:pPr>
              <w:jc w:val="center"/>
              <w:rPr>
                <w:szCs w:val="28"/>
              </w:rPr>
            </w:pPr>
            <w:r w:rsidRPr="006C3820">
              <w:rPr>
                <w:szCs w:val="28"/>
              </w:rPr>
              <w:t>3</w:t>
            </w:r>
          </w:p>
        </w:tc>
        <w:tc>
          <w:tcPr>
            <w:tcW w:w="10027" w:type="dxa"/>
          </w:tcPr>
          <w:p w:rsidR="004E7E36" w:rsidRPr="006C3820" w:rsidRDefault="004E7E36" w:rsidP="002E4C20">
            <w:pPr>
              <w:jc w:val="both"/>
              <w:rPr>
                <w:szCs w:val="28"/>
              </w:rPr>
            </w:pPr>
            <w:r w:rsidRPr="006C3820">
              <w:rPr>
                <w:szCs w:val="28"/>
              </w:rPr>
              <w:t xml:space="preserve">Thông tư liên tịch số 23/TTLT-BGDĐT-BNV ngày 16/9/2015 của Bộ Giáo dục và Đào tạo và Bộ Nội vụ Quy định mã số và tiêu chuẩn chức danh nghề nghiệp giáo viên THPT công lập </w:t>
            </w:r>
          </w:p>
        </w:tc>
        <w:tc>
          <w:tcPr>
            <w:tcW w:w="4111" w:type="dxa"/>
          </w:tcPr>
          <w:p w:rsidR="00831211" w:rsidRPr="006C3820" w:rsidRDefault="00831211" w:rsidP="002E4C20">
            <w:pPr>
              <w:jc w:val="both"/>
              <w:rPr>
                <w:szCs w:val="28"/>
              </w:rPr>
            </w:pPr>
          </w:p>
          <w:p w:rsidR="004E7E36" w:rsidRPr="006C3820" w:rsidRDefault="0001458C" w:rsidP="002E4C20">
            <w:pPr>
              <w:jc w:val="both"/>
              <w:rPr>
                <w:szCs w:val="28"/>
              </w:rPr>
            </w:pPr>
            <w:r w:rsidRPr="006C3820">
              <w:rPr>
                <w:szCs w:val="28"/>
              </w:rPr>
              <w:t xml:space="preserve">Điều </w:t>
            </w:r>
            <w:r w:rsidR="000F6569" w:rsidRPr="006C3820">
              <w:rPr>
                <w:szCs w:val="28"/>
              </w:rPr>
              <w:t>1,2,3,4,7,8,9,10,12</w:t>
            </w:r>
          </w:p>
        </w:tc>
      </w:tr>
      <w:tr w:rsidR="006C3820" w:rsidRPr="006C3820" w:rsidTr="00BB503B">
        <w:tc>
          <w:tcPr>
            <w:tcW w:w="746" w:type="dxa"/>
          </w:tcPr>
          <w:p w:rsidR="004E7E36" w:rsidRPr="006C3820" w:rsidRDefault="004E7E36" w:rsidP="00532EC5">
            <w:pPr>
              <w:jc w:val="center"/>
              <w:rPr>
                <w:szCs w:val="28"/>
              </w:rPr>
            </w:pPr>
            <w:r w:rsidRPr="006C3820">
              <w:rPr>
                <w:szCs w:val="28"/>
              </w:rPr>
              <w:lastRenderedPageBreak/>
              <w:t>4</w:t>
            </w:r>
          </w:p>
        </w:tc>
        <w:tc>
          <w:tcPr>
            <w:tcW w:w="10027" w:type="dxa"/>
          </w:tcPr>
          <w:p w:rsidR="004E7E36" w:rsidRPr="006C3820" w:rsidRDefault="004E7E36" w:rsidP="002E4C20">
            <w:pPr>
              <w:jc w:val="both"/>
              <w:rPr>
                <w:szCs w:val="28"/>
              </w:rPr>
            </w:pPr>
            <w:r w:rsidRPr="006C3820">
              <w:rPr>
                <w:szCs w:val="28"/>
              </w:rPr>
              <w:t xml:space="preserve">Quyết định số 2510/QĐ-BGDĐT ngày 22/7/2016 của Bộ trưởng Bộ Giáo dục và Đào tạo Ban hành Chương trình bồi dưỡng theo tiêu chuẩn chức danh nghề nghiệp giáo viên THPT hạng I </w:t>
            </w:r>
          </w:p>
        </w:tc>
        <w:tc>
          <w:tcPr>
            <w:tcW w:w="4111" w:type="dxa"/>
          </w:tcPr>
          <w:p w:rsidR="004E7E36" w:rsidRPr="006C3820" w:rsidRDefault="004E7E36" w:rsidP="002E4C20">
            <w:pPr>
              <w:jc w:val="both"/>
              <w:rPr>
                <w:strike/>
                <w:szCs w:val="28"/>
              </w:rPr>
            </w:pPr>
          </w:p>
        </w:tc>
      </w:tr>
      <w:tr w:rsidR="006C3820" w:rsidRPr="006C3820" w:rsidTr="00BB503B">
        <w:tc>
          <w:tcPr>
            <w:tcW w:w="746" w:type="dxa"/>
          </w:tcPr>
          <w:p w:rsidR="0001458C" w:rsidRPr="006C3820" w:rsidRDefault="0001458C" w:rsidP="00532EC5">
            <w:pPr>
              <w:jc w:val="center"/>
              <w:rPr>
                <w:szCs w:val="28"/>
              </w:rPr>
            </w:pPr>
            <w:r w:rsidRPr="006C3820">
              <w:rPr>
                <w:szCs w:val="28"/>
              </w:rPr>
              <w:t>5</w:t>
            </w:r>
          </w:p>
        </w:tc>
        <w:tc>
          <w:tcPr>
            <w:tcW w:w="10027" w:type="dxa"/>
          </w:tcPr>
          <w:p w:rsidR="0001458C" w:rsidRPr="006C3820" w:rsidRDefault="0001458C" w:rsidP="0001458C">
            <w:pPr>
              <w:pStyle w:val="NormalWeb"/>
              <w:shd w:val="clear" w:color="auto" w:fill="FFFFFF"/>
              <w:spacing w:before="0" w:beforeAutospacing="0" w:after="0" w:afterAutospacing="0" w:line="234" w:lineRule="atLeast"/>
              <w:rPr>
                <w:sz w:val="28"/>
                <w:szCs w:val="28"/>
              </w:rPr>
            </w:pPr>
            <w:r w:rsidRPr="006C3820">
              <w:rPr>
                <w:bCs/>
                <w:sz w:val="28"/>
                <w:szCs w:val="28"/>
                <w:shd w:val="clear" w:color="auto" w:fill="FFFFFF"/>
                <w:lang w:val="vi-VN"/>
              </w:rPr>
              <w:t>Thông tư số 58/2011/TT-BGDĐT ngày 12 tháng 12 năm 2011 của Bộ trưởng Bộ Giáo dục và Đào tạo</w:t>
            </w:r>
            <w:r w:rsidRPr="006C3820">
              <w:rPr>
                <w:bCs/>
                <w:sz w:val="28"/>
                <w:szCs w:val="28"/>
                <w:shd w:val="clear" w:color="auto" w:fill="FFFFFF"/>
              </w:rPr>
              <w:t xml:space="preserve"> </w:t>
            </w:r>
            <w:bookmarkStart w:id="1" w:name="loai_1_name"/>
            <w:r w:rsidRPr="006C3820">
              <w:rPr>
                <w:bCs/>
                <w:sz w:val="28"/>
                <w:szCs w:val="28"/>
                <w:shd w:val="clear" w:color="auto" w:fill="FFFFFF"/>
              </w:rPr>
              <w:t>ban hành quy chế đánh giá, xếp loại học sinh THCS và học sinh THPT</w:t>
            </w:r>
            <w:bookmarkEnd w:id="1"/>
          </w:p>
          <w:p w:rsidR="0001458C" w:rsidRPr="006C3820" w:rsidRDefault="0001458C" w:rsidP="0001458C">
            <w:pPr>
              <w:rPr>
                <w:szCs w:val="28"/>
              </w:rPr>
            </w:pPr>
          </w:p>
        </w:tc>
        <w:tc>
          <w:tcPr>
            <w:tcW w:w="4111" w:type="dxa"/>
          </w:tcPr>
          <w:p w:rsidR="00831211" w:rsidRPr="006C3820" w:rsidRDefault="00831211" w:rsidP="002E4C20">
            <w:pPr>
              <w:jc w:val="both"/>
              <w:rPr>
                <w:szCs w:val="28"/>
              </w:rPr>
            </w:pPr>
          </w:p>
          <w:p w:rsidR="0001458C" w:rsidRPr="006C3820" w:rsidRDefault="00CB61ED" w:rsidP="002E4C20">
            <w:pPr>
              <w:jc w:val="both"/>
              <w:rPr>
                <w:szCs w:val="28"/>
              </w:rPr>
            </w:pPr>
            <w:r w:rsidRPr="006C3820">
              <w:rPr>
                <w:szCs w:val="28"/>
              </w:rPr>
              <w:t>Toàn bộ nội dung Thông tư</w:t>
            </w:r>
          </w:p>
        </w:tc>
      </w:tr>
      <w:tr w:rsidR="006C3820" w:rsidRPr="006C3820" w:rsidTr="00BB503B">
        <w:tc>
          <w:tcPr>
            <w:tcW w:w="746" w:type="dxa"/>
          </w:tcPr>
          <w:p w:rsidR="00CB61ED" w:rsidRPr="006C3820" w:rsidRDefault="00CB61ED" w:rsidP="00532EC5">
            <w:pPr>
              <w:jc w:val="center"/>
              <w:rPr>
                <w:szCs w:val="28"/>
              </w:rPr>
            </w:pPr>
            <w:r w:rsidRPr="006C3820">
              <w:rPr>
                <w:szCs w:val="28"/>
              </w:rPr>
              <w:t>6</w:t>
            </w:r>
          </w:p>
        </w:tc>
        <w:tc>
          <w:tcPr>
            <w:tcW w:w="10027" w:type="dxa"/>
          </w:tcPr>
          <w:p w:rsidR="00CB61ED" w:rsidRPr="006C3820" w:rsidRDefault="00CB61ED" w:rsidP="0001458C">
            <w:pPr>
              <w:rPr>
                <w:szCs w:val="28"/>
              </w:rPr>
            </w:pPr>
            <w:r w:rsidRPr="006C3820">
              <w:rPr>
                <w:szCs w:val="28"/>
              </w:rPr>
              <w:t xml:space="preserve">Thông tư 26/2020/TT-BGDĐT </w:t>
            </w:r>
            <w:r w:rsidRPr="006C3820">
              <w:rPr>
                <w:bCs/>
                <w:szCs w:val="28"/>
                <w:shd w:val="clear" w:color="auto" w:fill="FFFFFF"/>
                <w:lang w:val="vi-VN"/>
              </w:rPr>
              <w:t>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w:t>
            </w:r>
          </w:p>
        </w:tc>
        <w:tc>
          <w:tcPr>
            <w:tcW w:w="4111" w:type="dxa"/>
          </w:tcPr>
          <w:p w:rsidR="00831211" w:rsidRPr="006C3820" w:rsidRDefault="00831211" w:rsidP="00B4799E">
            <w:pPr>
              <w:jc w:val="both"/>
              <w:rPr>
                <w:szCs w:val="28"/>
              </w:rPr>
            </w:pPr>
          </w:p>
          <w:p w:rsidR="00CB61ED" w:rsidRPr="006C3820" w:rsidRDefault="00CB61ED" w:rsidP="00B4799E">
            <w:pPr>
              <w:jc w:val="both"/>
              <w:rPr>
                <w:szCs w:val="28"/>
              </w:rPr>
            </w:pPr>
            <w:r w:rsidRPr="006C3820">
              <w:rPr>
                <w:szCs w:val="28"/>
              </w:rPr>
              <w:t>Toàn bộ nội dung Thông tư</w:t>
            </w:r>
          </w:p>
        </w:tc>
      </w:tr>
      <w:tr w:rsidR="006C3820" w:rsidRPr="006C3820" w:rsidTr="00BB503B">
        <w:tc>
          <w:tcPr>
            <w:tcW w:w="746" w:type="dxa"/>
          </w:tcPr>
          <w:p w:rsidR="005D505D" w:rsidRPr="006C3820" w:rsidRDefault="005D505D" w:rsidP="00532EC5">
            <w:pPr>
              <w:jc w:val="center"/>
              <w:rPr>
                <w:szCs w:val="28"/>
              </w:rPr>
            </w:pPr>
            <w:r w:rsidRPr="006C3820">
              <w:rPr>
                <w:szCs w:val="28"/>
              </w:rPr>
              <w:t>7</w:t>
            </w:r>
          </w:p>
        </w:tc>
        <w:tc>
          <w:tcPr>
            <w:tcW w:w="10027" w:type="dxa"/>
          </w:tcPr>
          <w:p w:rsidR="005D505D" w:rsidRPr="006C3820" w:rsidRDefault="005D505D" w:rsidP="0001458C">
            <w:pPr>
              <w:rPr>
                <w:szCs w:val="28"/>
              </w:rPr>
            </w:pPr>
            <w:r w:rsidRPr="006C3820">
              <w:rPr>
                <w:szCs w:val="28"/>
              </w:rPr>
              <w:t>Văn bản hợp nhất 03/VBHN-BGDĐT ngày 23/6/2017 quy định chế độ làm việc đối với giáo viên phổ thông do Bộ trưởng Bộ Giáo dục và Đào tạo ban hành</w:t>
            </w:r>
          </w:p>
        </w:tc>
        <w:tc>
          <w:tcPr>
            <w:tcW w:w="4111" w:type="dxa"/>
          </w:tcPr>
          <w:p w:rsidR="00102805" w:rsidRPr="006C3820" w:rsidRDefault="001A152B" w:rsidP="00B4799E">
            <w:pPr>
              <w:jc w:val="both"/>
              <w:rPr>
                <w:szCs w:val="28"/>
              </w:rPr>
            </w:pPr>
            <w:r w:rsidRPr="006C3820">
              <w:rPr>
                <w:szCs w:val="28"/>
              </w:rPr>
              <w:t>Chương II, III (Điều 3-11)</w:t>
            </w:r>
          </w:p>
        </w:tc>
      </w:tr>
      <w:tr w:rsidR="006C3820" w:rsidRPr="006C3820" w:rsidTr="00BB503B">
        <w:tc>
          <w:tcPr>
            <w:tcW w:w="746" w:type="dxa"/>
          </w:tcPr>
          <w:p w:rsidR="00CB61ED" w:rsidRPr="006C3820" w:rsidRDefault="00CB61ED" w:rsidP="00532EC5">
            <w:pPr>
              <w:jc w:val="center"/>
              <w:rPr>
                <w:b/>
                <w:szCs w:val="28"/>
              </w:rPr>
            </w:pPr>
            <w:r w:rsidRPr="006C3820">
              <w:rPr>
                <w:b/>
                <w:szCs w:val="28"/>
              </w:rPr>
              <w:t>III</w:t>
            </w:r>
          </w:p>
        </w:tc>
        <w:tc>
          <w:tcPr>
            <w:tcW w:w="14138" w:type="dxa"/>
            <w:gridSpan w:val="2"/>
          </w:tcPr>
          <w:p w:rsidR="00CB61ED" w:rsidRPr="006C3820" w:rsidRDefault="00CB61ED" w:rsidP="002E4C20">
            <w:pPr>
              <w:jc w:val="both"/>
              <w:rPr>
                <w:b/>
                <w:szCs w:val="28"/>
              </w:rPr>
            </w:pPr>
            <w:r w:rsidRPr="006C3820">
              <w:rPr>
                <w:b/>
                <w:szCs w:val="28"/>
              </w:rPr>
              <w:t>Dành cho giáo viên dự thi thăng hạng giáo viên THPT hạng II</w:t>
            </w:r>
          </w:p>
        </w:tc>
      </w:tr>
      <w:tr w:rsidR="006C3820" w:rsidRPr="006C3820" w:rsidTr="00BB503B">
        <w:tc>
          <w:tcPr>
            <w:tcW w:w="746" w:type="dxa"/>
          </w:tcPr>
          <w:p w:rsidR="00D32454" w:rsidRPr="006C3820" w:rsidRDefault="00D32454" w:rsidP="00532EC5">
            <w:pPr>
              <w:jc w:val="center"/>
              <w:rPr>
                <w:szCs w:val="28"/>
              </w:rPr>
            </w:pPr>
            <w:r w:rsidRPr="006C3820">
              <w:rPr>
                <w:szCs w:val="28"/>
              </w:rPr>
              <w:t>1</w:t>
            </w:r>
          </w:p>
        </w:tc>
        <w:tc>
          <w:tcPr>
            <w:tcW w:w="10027" w:type="dxa"/>
          </w:tcPr>
          <w:p w:rsidR="00D32454" w:rsidRPr="006C3820" w:rsidRDefault="00D32454" w:rsidP="00B4799E">
            <w:pPr>
              <w:jc w:val="both"/>
              <w:rPr>
                <w:szCs w:val="28"/>
              </w:rPr>
            </w:pPr>
            <w:r w:rsidRPr="006C3820">
              <w:rPr>
                <w:szCs w:val="28"/>
              </w:rPr>
              <w:t xml:space="preserve">Thông tư 32/2018/TT-BGDĐT ngày 26/12/2018 của Bộ Giáo dục và Đào tạo ban hành Chương trình giáo dục phổ thông.  </w:t>
            </w:r>
          </w:p>
        </w:tc>
        <w:tc>
          <w:tcPr>
            <w:tcW w:w="4111" w:type="dxa"/>
          </w:tcPr>
          <w:p w:rsidR="00D32454" w:rsidRPr="006C3820" w:rsidRDefault="00D32454" w:rsidP="00B4799E">
            <w:pPr>
              <w:jc w:val="both"/>
              <w:rPr>
                <w:szCs w:val="28"/>
              </w:rPr>
            </w:pPr>
            <w:r w:rsidRPr="006C3820">
              <w:rPr>
                <w:szCs w:val="28"/>
              </w:rPr>
              <w:t>Nội dung Chương trình giáo dục tổng thể: Mục I, II, III, VI, VII, VIII</w:t>
            </w:r>
          </w:p>
        </w:tc>
      </w:tr>
      <w:tr w:rsidR="006C3820" w:rsidRPr="006C3820" w:rsidTr="00BB503B">
        <w:tc>
          <w:tcPr>
            <w:tcW w:w="746" w:type="dxa"/>
          </w:tcPr>
          <w:p w:rsidR="00111F99" w:rsidRPr="006C3820" w:rsidRDefault="00111F99" w:rsidP="00B4799E">
            <w:pPr>
              <w:jc w:val="center"/>
              <w:rPr>
                <w:szCs w:val="28"/>
              </w:rPr>
            </w:pPr>
            <w:r w:rsidRPr="006C3820">
              <w:rPr>
                <w:szCs w:val="28"/>
              </w:rPr>
              <w:t>2</w:t>
            </w:r>
          </w:p>
        </w:tc>
        <w:tc>
          <w:tcPr>
            <w:tcW w:w="10027" w:type="dxa"/>
          </w:tcPr>
          <w:p w:rsidR="00111F99" w:rsidRPr="006C3820" w:rsidRDefault="00111F99" w:rsidP="00B4799E">
            <w:pPr>
              <w:jc w:val="both"/>
              <w:rPr>
                <w:szCs w:val="28"/>
              </w:rPr>
            </w:pPr>
            <w:r w:rsidRPr="006C3820">
              <w:rPr>
                <w:szCs w:val="28"/>
              </w:rPr>
              <w:t xml:space="preserve">Thông tư 32/2020/TT-BGDĐT ngày 15/9/2020 của Bộ Giáo dục và Đào tạo ban hành Điều lệ trường trung học cơ sở, trường trung học phổ thông và trường phổ thông có nhiều cấp học </w:t>
            </w:r>
          </w:p>
        </w:tc>
        <w:tc>
          <w:tcPr>
            <w:tcW w:w="4111" w:type="dxa"/>
          </w:tcPr>
          <w:p w:rsidR="00111F99" w:rsidRPr="006C3820" w:rsidRDefault="00111F99" w:rsidP="00B4799E">
            <w:pPr>
              <w:jc w:val="both"/>
              <w:rPr>
                <w:szCs w:val="28"/>
              </w:rPr>
            </w:pPr>
            <w:r w:rsidRPr="006C3820">
              <w:rPr>
                <w:szCs w:val="28"/>
              </w:rPr>
              <w:t>Toàn bộ chương III</w:t>
            </w:r>
          </w:p>
          <w:p w:rsidR="00111F99" w:rsidRPr="006C3820" w:rsidRDefault="00111F99" w:rsidP="00674348">
            <w:pPr>
              <w:jc w:val="both"/>
              <w:rPr>
                <w:szCs w:val="28"/>
              </w:rPr>
            </w:pPr>
            <w:r w:rsidRPr="006C3820">
              <w:rPr>
                <w:szCs w:val="28"/>
              </w:rPr>
              <w:t>Chương IV gồm các: Điều 27, 29, 30, 31, 32</w:t>
            </w:r>
          </w:p>
        </w:tc>
      </w:tr>
      <w:tr w:rsidR="006C3820" w:rsidRPr="006C3820" w:rsidTr="00BB503B">
        <w:tc>
          <w:tcPr>
            <w:tcW w:w="746" w:type="dxa"/>
          </w:tcPr>
          <w:p w:rsidR="00111F99" w:rsidRPr="006C3820" w:rsidRDefault="00111F99" w:rsidP="00B4799E">
            <w:pPr>
              <w:jc w:val="center"/>
              <w:rPr>
                <w:szCs w:val="28"/>
              </w:rPr>
            </w:pPr>
            <w:r w:rsidRPr="006C3820">
              <w:rPr>
                <w:szCs w:val="28"/>
              </w:rPr>
              <w:t>3</w:t>
            </w:r>
          </w:p>
        </w:tc>
        <w:tc>
          <w:tcPr>
            <w:tcW w:w="10027" w:type="dxa"/>
          </w:tcPr>
          <w:p w:rsidR="00111F99" w:rsidRPr="006C3820" w:rsidRDefault="00111F99" w:rsidP="002E4C20">
            <w:pPr>
              <w:jc w:val="both"/>
              <w:rPr>
                <w:szCs w:val="28"/>
              </w:rPr>
            </w:pPr>
            <w:r w:rsidRPr="006C3820">
              <w:rPr>
                <w:szCs w:val="28"/>
              </w:rPr>
              <w:t xml:space="preserve">Thông tư liên tịch số 23/TTLT-BGDĐT-BNV ngày 16/9/2015 của Bộ Giáo dục và Đào tạo và Bộ Nội vụ Quy định mã số và tiêu chuẩn chức danh nghề nghiệp giáo viên THPT công lập </w:t>
            </w:r>
          </w:p>
        </w:tc>
        <w:tc>
          <w:tcPr>
            <w:tcW w:w="4111" w:type="dxa"/>
          </w:tcPr>
          <w:p w:rsidR="00111F99" w:rsidRPr="006C3820" w:rsidRDefault="00111F99" w:rsidP="00B4799E">
            <w:pPr>
              <w:jc w:val="both"/>
              <w:rPr>
                <w:szCs w:val="28"/>
              </w:rPr>
            </w:pPr>
          </w:p>
          <w:p w:rsidR="00111F99" w:rsidRPr="006C3820" w:rsidRDefault="000F6569" w:rsidP="00B4799E">
            <w:pPr>
              <w:jc w:val="both"/>
              <w:rPr>
                <w:szCs w:val="28"/>
              </w:rPr>
            </w:pPr>
            <w:r w:rsidRPr="006C3820">
              <w:rPr>
                <w:szCs w:val="28"/>
              </w:rPr>
              <w:t>Điều 1,2,3,5,7,8,9,10,12</w:t>
            </w:r>
          </w:p>
        </w:tc>
      </w:tr>
      <w:tr w:rsidR="006C3820" w:rsidRPr="006C3820" w:rsidTr="00BB503B">
        <w:tc>
          <w:tcPr>
            <w:tcW w:w="746" w:type="dxa"/>
          </w:tcPr>
          <w:p w:rsidR="00111F99" w:rsidRPr="006C3820" w:rsidRDefault="00111F99" w:rsidP="00B4799E">
            <w:pPr>
              <w:jc w:val="center"/>
              <w:rPr>
                <w:szCs w:val="28"/>
              </w:rPr>
            </w:pPr>
            <w:r w:rsidRPr="006C3820">
              <w:rPr>
                <w:szCs w:val="28"/>
              </w:rPr>
              <w:t>4</w:t>
            </w:r>
          </w:p>
        </w:tc>
        <w:tc>
          <w:tcPr>
            <w:tcW w:w="10027" w:type="dxa"/>
          </w:tcPr>
          <w:p w:rsidR="00111F99" w:rsidRPr="006C3820" w:rsidRDefault="00111F99" w:rsidP="002E4C20">
            <w:pPr>
              <w:jc w:val="both"/>
              <w:rPr>
                <w:b/>
                <w:szCs w:val="28"/>
              </w:rPr>
            </w:pPr>
            <w:r w:rsidRPr="006C3820">
              <w:rPr>
                <w:szCs w:val="28"/>
              </w:rPr>
              <w:t>Quyết định số 2509/QĐ-BGDĐT ngày 22/7/2016 của Bộ trưởng Bộ Giáo dục và Đào tạo Ban hành Chương trình bồi dưỡng theo tiêu chuẩn chức danh nghề nghiệp giáo viên THPT hạng II</w:t>
            </w:r>
          </w:p>
        </w:tc>
        <w:tc>
          <w:tcPr>
            <w:tcW w:w="4111" w:type="dxa"/>
          </w:tcPr>
          <w:p w:rsidR="00111F99" w:rsidRPr="006C3820" w:rsidRDefault="00111F99" w:rsidP="009068EF">
            <w:pPr>
              <w:jc w:val="both"/>
              <w:rPr>
                <w:strike/>
                <w:szCs w:val="28"/>
              </w:rPr>
            </w:pPr>
          </w:p>
        </w:tc>
      </w:tr>
      <w:tr w:rsidR="006C3820" w:rsidRPr="006C3820" w:rsidTr="00BB503B">
        <w:tc>
          <w:tcPr>
            <w:tcW w:w="746" w:type="dxa"/>
          </w:tcPr>
          <w:p w:rsidR="00111F99" w:rsidRPr="006C3820" w:rsidRDefault="00111F99" w:rsidP="00B4799E">
            <w:pPr>
              <w:jc w:val="center"/>
              <w:rPr>
                <w:szCs w:val="28"/>
              </w:rPr>
            </w:pPr>
            <w:r w:rsidRPr="006C3820">
              <w:rPr>
                <w:szCs w:val="28"/>
              </w:rPr>
              <w:t>5</w:t>
            </w:r>
          </w:p>
        </w:tc>
        <w:tc>
          <w:tcPr>
            <w:tcW w:w="10027" w:type="dxa"/>
          </w:tcPr>
          <w:p w:rsidR="00111F99" w:rsidRPr="006C3820" w:rsidRDefault="00111F99" w:rsidP="00B4799E">
            <w:pPr>
              <w:pStyle w:val="NormalWeb"/>
              <w:shd w:val="clear" w:color="auto" w:fill="FFFFFF"/>
              <w:spacing w:before="0" w:beforeAutospacing="0" w:after="0" w:afterAutospacing="0" w:line="234" w:lineRule="atLeast"/>
              <w:rPr>
                <w:sz w:val="28"/>
                <w:szCs w:val="28"/>
              </w:rPr>
            </w:pPr>
            <w:r w:rsidRPr="006C3820">
              <w:rPr>
                <w:bCs/>
                <w:sz w:val="28"/>
                <w:szCs w:val="28"/>
                <w:shd w:val="clear" w:color="auto" w:fill="FFFFFF"/>
                <w:lang w:val="vi-VN"/>
              </w:rPr>
              <w:t>Thông tư số 58/2011/TT-BGDĐT ngày 12 tháng 12 năm 2011 của Bộ trưởng Bộ Giáo dục và Đào tạo</w:t>
            </w:r>
            <w:r w:rsidRPr="006C3820">
              <w:rPr>
                <w:bCs/>
                <w:sz w:val="28"/>
                <w:szCs w:val="28"/>
                <w:shd w:val="clear" w:color="auto" w:fill="FFFFFF"/>
              </w:rPr>
              <w:t xml:space="preserve"> ban hành quy chế đánh giá, xếp loại học sinh THCS và học sinh THPT</w:t>
            </w:r>
          </w:p>
          <w:p w:rsidR="00111F99" w:rsidRPr="006C3820" w:rsidRDefault="00111F99" w:rsidP="00B4799E">
            <w:pPr>
              <w:rPr>
                <w:szCs w:val="28"/>
              </w:rPr>
            </w:pPr>
          </w:p>
        </w:tc>
        <w:tc>
          <w:tcPr>
            <w:tcW w:w="4111" w:type="dxa"/>
          </w:tcPr>
          <w:p w:rsidR="00111F99" w:rsidRPr="006C3820" w:rsidRDefault="00111F99" w:rsidP="00B4799E">
            <w:pPr>
              <w:jc w:val="both"/>
              <w:rPr>
                <w:szCs w:val="28"/>
              </w:rPr>
            </w:pPr>
          </w:p>
          <w:p w:rsidR="00111F99" w:rsidRPr="006C3820" w:rsidRDefault="00111F99" w:rsidP="00B4799E">
            <w:pPr>
              <w:jc w:val="both"/>
              <w:rPr>
                <w:szCs w:val="28"/>
              </w:rPr>
            </w:pPr>
            <w:r w:rsidRPr="006C3820">
              <w:rPr>
                <w:szCs w:val="28"/>
              </w:rPr>
              <w:t>Toàn bộ nội dung Thông tư</w:t>
            </w:r>
          </w:p>
        </w:tc>
      </w:tr>
      <w:tr w:rsidR="006C3820" w:rsidRPr="006C3820" w:rsidTr="00BB503B">
        <w:tc>
          <w:tcPr>
            <w:tcW w:w="746" w:type="dxa"/>
          </w:tcPr>
          <w:p w:rsidR="00111F99" w:rsidRPr="006C3820" w:rsidRDefault="00111F99" w:rsidP="00532EC5">
            <w:pPr>
              <w:jc w:val="center"/>
              <w:rPr>
                <w:szCs w:val="28"/>
              </w:rPr>
            </w:pPr>
            <w:r w:rsidRPr="006C3820">
              <w:rPr>
                <w:szCs w:val="28"/>
              </w:rPr>
              <w:t>6</w:t>
            </w:r>
          </w:p>
        </w:tc>
        <w:tc>
          <w:tcPr>
            <w:tcW w:w="10027" w:type="dxa"/>
          </w:tcPr>
          <w:p w:rsidR="00111F99" w:rsidRPr="006C3820" w:rsidRDefault="00111F99" w:rsidP="00B4799E">
            <w:pPr>
              <w:rPr>
                <w:szCs w:val="28"/>
              </w:rPr>
            </w:pPr>
            <w:r w:rsidRPr="006C3820">
              <w:rPr>
                <w:szCs w:val="28"/>
              </w:rPr>
              <w:t xml:space="preserve">Thông tư 26/2020/TT-BGDĐT </w:t>
            </w:r>
            <w:r w:rsidRPr="006C3820">
              <w:rPr>
                <w:bCs/>
                <w:szCs w:val="28"/>
                <w:shd w:val="clear" w:color="auto" w:fill="FFFFFF"/>
                <w:lang w:val="vi-VN"/>
              </w:rPr>
              <w:t xml:space="preserve">Sửa đổi, bổ sung một số điều của Quy chế đánh giá, xếp loại học sinh trung học cơ sở và học sinh trung học phổ thông ban hành kèm theo Thông tư số 58/2011/TT-BGDĐT ngày 12 tháng 12 năm 2011 của Bộ trưởng Bộ Giáo </w:t>
            </w:r>
            <w:r w:rsidRPr="006C3820">
              <w:rPr>
                <w:bCs/>
                <w:szCs w:val="28"/>
                <w:shd w:val="clear" w:color="auto" w:fill="FFFFFF"/>
                <w:lang w:val="vi-VN"/>
              </w:rPr>
              <w:lastRenderedPageBreak/>
              <w:t>dục và Đào tạo</w:t>
            </w:r>
          </w:p>
        </w:tc>
        <w:tc>
          <w:tcPr>
            <w:tcW w:w="4111" w:type="dxa"/>
          </w:tcPr>
          <w:p w:rsidR="00111F99" w:rsidRPr="006C3820" w:rsidRDefault="00111F99" w:rsidP="00B4799E">
            <w:pPr>
              <w:jc w:val="both"/>
              <w:rPr>
                <w:szCs w:val="28"/>
              </w:rPr>
            </w:pPr>
          </w:p>
          <w:p w:rsidR="00111F99" w:rsidRPr="006C3820" w:rsidRDefault="00111F99" w:rsidP="00B4799E">
            <w:pPr>
              <w:jc w:val="both"/>
              <w:rPr>
                <w:szCs w:val="28"/>
              </w:rPr>
            </w:pPr>
            <w:r w:rsidRPr="006C3820">
              <w:rPr>
                <w:szCs w:val="28"/>
              </w:rPr>
              <w:t>Toàn bộ nội dung Thông tư</w:t>
            </w:r>
          </w:p>
        </w:tc>
      </w:tr>
      <w:tr w:rsidR="006C3820" w:rsidRPr="006C3820" w:rsidTr="00BB503B">
        <w:tc>
          <w:tcPr>
            <w:tcW w:w="746" w:type="dxa"/>
          </w:tcPr>
          <w:p w:rsidR="00CC7B01" w:rsidRPr="006C3820" w:rsidRDefault="00CC7B01" w:rsidP="00532EC5">
            <w:pPr>
              <w:jc w:val="center"/>
              <w:rPr>
                <w:szCs w:val="28"/>
              </w:rPr>
            </w:pPr>
            <w:r w:rsidRPr="006C3820">
              <w:rPr>
                <w:szCs w:val="28"/>
              </w:rPr>
              <w:lastRenderedPageBreak/>
              <w:t>7</w:t>
            </w:r>
          </w:p>
        </w:tc>
        <w:tc>
          <w:tcPr>
            <w:tcW w:w="10027" w:type="dxa"/>
          </w:tcPr>
          <w:p w:rsidR="00CC7B01" w:rsidRPr="006C3820" w:rsidRDefault="00CC7B01" w:rsidP="00B4799E">
            <w:pPr>
              <w:rPr>
                <w:szCs w:val="28"/>
              </w:rPr>
            </w:pPr>
            <w:r w:rsidRPr="006C3820">
              <w:rPr>
                <w:szCs w:val="28"/>
              </w:rPr>
              <w:t>Văn bản hợp nhất 03/VBHN-BGDĐT ngày 23/6/2017 quy định chế độ làm việc đối với giáo viên phổ thông do Bộ trưởng Bộ Giáo dục và Đào tạo ban hành</w:t>
            </w:r>
          </w:p>
        </w:tc>
        <w:tc>
          <w:tcPr>
            <w:tcW w:w="4111" w:type="dxa"/>
          </w:tcPr>
          <w:p w:rsidR="00CC7B01" w:rsidRPr="006C3820" w:rsidRDefault="001A152B" w:rsidP="00B4799E">
            <w:pPr>
              <w:jc w:val="both"/>
              <w:rPr>
                <w:szCs w:val="28"/>
              </w:rPr>
            </w:pPr>
            <w:r w:rsidRPr="006C3820">
              <w:rPr>
                <w:szCs w:val="28"/>
              </w:rPr>
              <w:t>Chương II, III (Điều 3-11)</w:t>
            </w:r>
          </w:p>
        </w:tc>
      </w:tr>
      <w:tr w:rsidR="006C3820" w:rsidRPr="006C3820" w:rsidTr="00BB503B">
        <w:tc>
          <w:tcPr>
            <w:tcW w:w="746" w:type="dxa"/>
          </w:tcPr>
          <w:p w:rsidR="00CC7B01" w:rsidRPr="006C3820" w:rsidRDefault="00CC7B01" w:rsidP="00532EC5">
            <w:pPr>
              <w:jc w:val="center"/>
              <w:rPr>
                <w:b/>
                <w:szCs w:val="28"/>
              </w:rPr>
            </w:pPr>
            <w:r w:rsidRPr="006C3820">
              <w:rPr>
                <w:b/>
                <w:szCs w:val="28"/>
              </w:rPr>
              <w:t>IV</w:t>
            </w:r>
          </w:p>
        </w:tc>
        <w:tc>
          <w:tcPr>
            <w:tcW w:w="14138" w:type="dxa"/>
            <w:gridSpan w:val="2"/>
          </w:tcPr>
          <w:p w:rsidR="00CC7B01" w:rsidRPr="006C3820" w:rsidRDefault="00CC7B01" w:rsidP="002E4C20">
            <w:pPr>
              <w:jc w:val="both"/>
              <w:rPr>
                <w:b/>
                <w:szCs w:val="28"/>
              </w:rPr>
            </w:pPr>
            <w:r w:rsidRPr="006C3820">
              <w:rPr>
                <w:b/>
                <w:szCs w:val="28"/>
              </w:rPr>
              <w:t>Dành cho giáo viên dự thi thăng hạng giáo viên THCS hạng I</w:t>
            </w:r>
          </w:p>
        </w:tc>
      </w:tr>
      <w:tr w:rsidR="006C3820" w:rsidRPr="006C3820" w:rsidTr="00BB503B">
        <w:tc>
          <w:tcPr>
            <w:tcW w:w="746" w:type="dxa"/>
          </w:tcPr>
          <w:p w:rsidR="00D32454" w:rsidRPr="006C3820" w:rsidRDefault="00D32454" w:rsidP="00532EC5">
            <w:pPr>
              <w:jc w:val="center"/>
              <w:rPr>
                <w:szCs w:val="28"/>
              </w:rPr>
            </w:pPr>
            <w:r w:rsidRPr="006C3820">
              <w:rPr>
                <w:szCs w:val="28"/>
              </w:rPr>
              <w:t>1</w:t>
            </w:r>
          </w:p>
        </w:tc>
        <w:tc>
          <w:tcPr>
            <w:tcW w:w="10027" w:type="dxa"/>
          </w:tcPr>
          <w:p w:rsidR="00D32454" w:rsidRPr="006C3820" w:rsidRDefault="00D32454" w:rsidP="00111F99">
            <w:pPr>
              <w:jc w:val="both"/>
              <w:rPr>
                <w:szCs w:val="28"/>
              </w:rPr>
            </w:pPr>
            <w:r w:rsidRPr="006C3820">
              <w:rPr>
                <w:szCs w:val="28"/>
              </w:rPr>
              <w:t>Thông tư 32/2018/TT-BGDĐT ngày 26/12/2018 của Bộ Giáo dục và Đào tạo ban hành Chương trình giáo dục phổ thông.</w:t>
            </w:r>
          </w:p>
        </w:tc>
        <w:tc>
          <w:tcPr>
            <w:tcW w:w="4111" w:type="dxa"/>
          </w:tcPr>
          <w:p w:rsidR="00D32454" w:rsidRPr="006C3820" w:rsidRDefault="00D32454" w:rsidP="00B4799E">
            <w:pPr>
              <w:jc w:val="both"/>
              <w:rPr>
                <w:szCs w:val="28"/>
              </w:rPr>
            </w:pPr>
            <w:r w:rsidRPr="006C3820">
              <w:rPr>
                <w:szCs w:val="28"/>
              </w:rPr>
              <w:t>Nội dung Chương trình giáo dục tổng thể: Mục I, II, III, VI, VII, VIII</w:t>
            </w:r>
          </w:p>
        </w:tc>
      </w:tr>
      <w:tr w:rsidR="006C3820" w:rsidRPr="006C3820" w:rsidTr="00BB503B">
        <w:tc>
          <w:tcPr>
            <w:tcW w:w="746" w:type="dxa"/>
          </w:tcPr>
          <w:p w:rsidR="00CC7B01" w:rsidRPr="006C3820" w:rsidRDefault="00CC7B01" w:rsidP="00532EC5">
            <w:pPr>
              <w:jc w:val="center"/>
              <w:rPr>
                <w:szCs w:val="28"/>
              </w:rPr>
            </w:pPr>
            <w:r w:rsidRPr="006C3820">
              <w:rPr>
                <w:szCs w:val="28"/>
              </w:rPr>
              <w:t>2</w:t>
            </w:r>
          </w:p>
        </w:tc>
        <w:tc>
          <w:tcPr>
            <w:tcW w:w="10027" w:type="dxa"/>
          </w:tcPr>
          <w:p w:rsidR="00CC7B01" w:rsidRPr="006C3820" w:rsidRDefault="00CC7B01" w:rsidP="0087333A">
            <w:pPr>
              <w:jc w:val="both"/>
              <w:rPr>
                <w:szCs w:val="28"/>
              </w:rPr>
            </w:pPr>
            <w:r w:rsidRPr="006C3820">
              <w:rPr>
                <w:szCs w:val="28"/>
              </w:rPr>
              <w:t xml:space="preserve">Thông tư 32/2020/TT-BGDĐT ngày 15/9/2020 của Bộ Giáo dục và Đào tạo ban hành Điều lệ trường trung học cơ sở, trường trung học phổ thông và trường phổ thông có nhiều cấp học </w:t>
            </w:r>
          </w:p>
        </w:tc>
        <w:tc>
          <w:tcPr>
            <w:tcW w:w="4111" w:type="dxa"/>
          </w:tcPr>
          <w:p w:rsidR="00CC7B01" w:rsidRPr="006C3820" w:rsidRDefault="00CC7B01" w:rsidP="00B4799E">
            <w:pPr>
              <w:jc w:val="both"/>
              <w:rPr>
                <w:szCs w:val="28"/>
              </w:rPr>
            </w:pPr>
            <w:r w:rsidRPr="006C3820">
              <w:rPr>
                <w:szCs w:val="28"/>
              </w:rPr>
              <w:t>Toàn bộ chương III</w:t>
            </w:r>
          </w:p>
          <w:p w:rsidR="00CC7B01" w:rsidRPr="006C3820" w:rsidRDefault="00CC7B01" w:rsidP="00674348">
            <w:pPr>
              <w:jc w:val="both"/>
              <w:rPr>
                <w:szCs w:val="28"/>
              </w:rPr>
            </w:pPr>
            <w:r w:rsidRPr="006C3820">
              <w:rPr>
                <w:szCs w:val="28"/>
              </w:rPr>
              <w:t>Chương IV gồm các Điều: 27, 29, 30, 31, 32, 33, 34,35</w:t>
            </w:r>
          </w:p>
        </w:tc>
      </w:tr>
      <w:tr w:rsidR="006C3820" w:rsidRPr="006C3820" w:rsidTr="00BB503B">
        <w:trPr>
          <w:trHeight w:val="1120"/>
        </w:trPr>
        <w:tc>
          <w:tcPr>
            <w:tcW w:w="746" w:type="dxa"/>
          </w:tcPr>
          <w:p w:rsidR="00CC7B01" w:rsidRPr="006C3820" w:rsidRDefault="00CC7B01" w:rsidP="00532EC5">
            <w:pPr>
              <w:jc w:val="center"/>
              <w:rPr>
                <w:szCs w:val="28"/>
              </w:rPr>
            </w:pPr>
            <w:r w:rsidRPr="006C3820">
              <w:rPr>
                <w:szCs w:val="28"/>
              </w:rPr>
              <w:t>3</w:t>
            </w:r>
          </w:p>
        </w:tc>
        <w:tc>
          <w:tcPr>
            <w:tcW w:w="10027" w:type="dxa"/>
          </w:tcPr>
          <w:p w:rsidR="00CC7B01" w:rsidRPr="006C3820" w:rsidRDefault="00CC7B01" w:rsidP="002E4C20">
            <w:pPr>
              <w:jc w:val="both"/>
              <w:rPr>
                <w:szCs w:val="28"/>
              </w:rPr>
            </w:pPr>
            <w:r w:rsidRPr="006C3820">
              <w:rPr>
                <w:szCs w:val="28"/>
              </w:rPr>
              <w:t xml:space="preserve">Thông tư liên tịch số 22/TTLT-BGDĐT-BNV ngày 16/9/2015 của Bộ Giáo dục và Đào tạo và Bộ Nội vụ Quy định mã số và tiêu chuẩn chức danh nghề nghiệp giáo viên THCS công lập </w:t>
            </w:r>
          </w:p>
        </w:tc>
        <w:tc>
          <w:tcPr>
            <w:tcW w:w="4111" w:type="dxa"/>
          </w:tcPr>
          <w:p w:rsidR="00CC7B01" w:rsidRPr="006C3820" w:rsidRDefault="00CC7B01" w:rsidP="002E4C20">
            <w:pPr>
              <w:jc w:val="both"/>
              <w:rPr>
                <w:szCs w:val="28"/>
              </w:rPr>
            </w:pPr>
          </w:p>
          <w:p w:rsidR="00CC7B01" w:rsidRPr="006C3820" w:rsidRDefault="00CC7B01" w:rsidP="002E4C20">
            <w:pPr>
              <w:jc w:val="both"/>
              <w:rPr>
                <w:szCs w:val="28"/>
              </w:rPr>
            </w:pPr>
            <w:r w:rsidRPr="006C3820">
              <w:rPr>
                <w:szCs w:val="28"/>
              </w:rPr>
              <w:t xml:space="preserve">Điều </w:t>
            </w:r>
            <w:r w:rsidR="00541E40" w:rsidRPr="006C3820">
              <w:rPr>
                <w:szCs w:val="28"/>
              </w:rPr>
              <w:t>1,2,3,4,7,8,9,10,12</w:t>
            </w:r>
          </w:p>
        </w:tc>
      </w:tr>
      <w:tr w:rsidR="006C3820" w:rsidRPr="006C3820" w:rsidTr="00BB503B">
        <w:tc>
          <w:tcPr>
            <w:tcW w:w="746" w:type="dxa"/>
          </w:tcPr>
          <w:p w:rsidR="00CC7B01" w:rsidRPr="006C3820" w:rsidRDefault="00CC7B01" w:rsidP="00532EC5">
            <w:pPr>
              <w:jc w:val="center"/>
              <w:rPr>
                <w:szCs w:val="28"/>
              </w:rPr>
            </w:pPr>
            <w:r w:rsidRPr="006C3820">
              <w:rPr>
                <w:szCs w:val="28"/>
              </w:rPr>
              <w:t>4</w:t>
            </w:r>
          </w:p>
        </w:tc>
        <w:tc>
          <w:tcPr>
            <w:tcW w:w="10027" w:type="dxa"/>
          </w:tcPr>
          <w:p w:rsidR="00CC7B01" w:rsidRPr="006C3820" w:rsidRDefault="00CC7B01" w:rsidP="002E4C20">
            <w:pPr>
              <w:jc w:val="both"/>
              <w:rPr>
                <w:szCs w:val="28"/>
              </w:rPr>
            </w:pPr>
            <w:r w:rsidRPr="006C3820">
              <w:rPr>
                <w:szCs w:val="28"/>
              </w:rPr>
              <w:t xml:space="preserve">Quyết định số 2513/QĐ-BGDĐT ngày 22/7/2016 của Bộ trưởng Bộ Giáo dục và Đào tạo Ban hành Chương trình bồi dưỡng theo tiêu chuẩn chức danh nghề nghiệp giáo viên THCS hạng I </w:t>
            </w:r>
          </w:p>
        </w:tc>
        <w:tc>
          <w:tcPr>
            <w:tcW w:w="4111" w:type="dxa"/>
          </w:tcPr>
          <w:p w:rsidR="00CC7B01" w:rsidRPr="006C3820" w:rsidRDefault="00CC7B01" w:rsidP="00B464E8">
            <w:pPr>
              <w:jc w:val="both"/>
              <w:rPr>
                <w:szCs w:val="28"/>
              </w:rPr>
            </w:pPr>
          </w:p>
        </w:tc>
      </w:tr>
      <w:tr w:rsidR="006C3820" w:rsidRPr="006C3820" w:rsidTr="00BB503B">
        <w:tc>
          <w:tcPr>
            <w:tcW w:w="746" w:type="dxa"/>
          </w:tcPr>
          <w:p w:rsidR="00CC7B01" w:rsidRPr="006C3820" w:rsidRDefault="00CC7B01" w:rsidP="00532EC5">
            <w:pPr>
              <w:jc w:val="center"/>
              <w:rPr>
                <w:szCs w:val="28"/>
              </w:rPr>
            </w:pPr>
            <w:r w:rsidRPr="006C3820">
              <w:rPr>
                <w:szCs w:val="28"/>
              </w:rPr>
              <w:t>5</w:t>
            </w:r>
          </w:p>
        </w:tc>
        <w:tc>
          <w:tcPr>
            <w:tcW w:w="10027" w:type="dxa"/>
          </w:tcPr>
          <w:p w:rsidR="00CC7B01" w:rsidRPr="006C3820" w:rsidRDefault="00CC7B01" w:rsidP="00B4799E">
            <w:pPr>
              <w:pStyle w:val="NormalWeb"/>
              <w:shd w:val="clear" w:color="auto" w:fill="FFFFFF"/>
              <w:spacing w:before="0" w:beforeAutospacing="0" w:after="0" w:afterAutospacing="0" w:line="234" w:lineRule="atLeast"/>
              <w:rPr>
                <w:sz w:val="28"/>
                <w:szCs w:val="28"/>
              </w:rPr>
            </w:pPr>
            <w:r w:rsidRPr="006C3820">
              <w:rPr>
                <w:bCs/>
                <w:sz w:val="28"/>
                <w:szCs w:val="28"/>
                <w:shd w:val="clear" w:color="auto" w:fill="FFFFFF"/>
                <w:lang w:val="vi-VN"/>
              </w:rPr>
              <w:t>Thông tư số 58/2011/TT-BGDĐT ngày 12 tháng 12 năm 2011 của Bộ trưởng Bộ Giáo dục và Đào tạo</w:t>
            </w:r>
            <w:r w:rsidRPr="006C3820">
              <w:rPr>
                <w:bCs/>
                <w:sz w:val="28"/>
                <w:szCs w:val="28"/>
                <w:shd w:val="clear" w:color="auto" w:fill="FFFFFF"/>
              </w:rPr>
              <w:t xml:space="preserve"> ban hành quy chế đánh giá, xếp loại học sinh THCS và học sinh THPT</w:t>
            </w:r>
          </w:p>
          <w:p w:rsidR="00CC7B01" w:rsidRPr="006C3820" w:rsidRDefault="00CC7B01" w:rsidP="00B4799E">
            <w:pPr>
              <w:rPr>
                <w:szCs w:val="28"/>
              </w:rPr>
            </w:pPr>
          </w:p>
        </w:tc>
        <w:tc>
          <w:tcPr>
            <w:tcW w:w="4111" w:type="dxa"/>
          </w:tcPr>
          <w:p w:rsidR="00CC7B01" w:rsidRPr="006C3820" w:rsidRDefault="00CC7B01" w:rsidP="00B4799E">
            <w:pPr>
              <w:jc w:val="both"/>
              <w:rPr>
                <w:szCs w:val="28"/>
              </w:rPr>
            </w:pPr>
          </w:p>
          <w:p w:rsidR="00CC7B01" w:rsidRPr="006C3820" w:rsidRDefault="00CC7B01" w:rsidP="00B4799E">
            <w:pPr>
              <w:jc w:val="both"/>
              <w:rPr>
                <w:szCs w:val="28"/>
              </w:rPr>
            </w:pPr>
            <w:r w:rsidRPr="006C3820">
              <w:rPr>
                <w:szCs w:val="28"/>
              </w:rPr>
              <w:t>Toàn bộ nội dung Thông tư</w:t>
            </w:r>
          </w:p>
        </w:tc>
      </w:tr>
      <w:tr w:rsidR="006C3820" w:rsidRPr="006C3820" w:rsidTr="00BB503B">
        <w:tc>
          <w:tcPr>
            <w:tcW w:w="746" w:type="dxa"/>
          </w:tcPr>
          <w:p w:rsidR="00CC7B01" w:rsidRPr="006C3820" w:rsidRDefault="00CC7B01" w:rsidP="00532EC5">
            <w:pPr>
              <w:jc w:val="center"/>
              <w:rPr>
                <w:szCs w:val="28"/>
              </w:rPr>
            </w:pPr>
            <w:r w:rsidRPr="006C3820">
              <w:rPr>
                <w:szCs w:val="28"/>
              </w:rPr>
              <w:t>6</w:t>
            </w:r>
          </w:p>
        </w:tc>
        <w:tc>
          <w:tcPr>
            <w:tcW w:w="10027" w:type="dxa"/>
          </w:tcPr>
          <w:p w:rsidR="00CC7B01" w:rsidRPr="006C3820" w:rsidRDefault="00CC7B01" w:rsidP="00B4799E">
            <w:pPr>
              <w:rPr>
                <w:szCs w:val="28"/>
              </w:rPr>
            </w:pPr>
            <w:r w:rsidRPr="006C3820">
              <w:rPr>
                <w:szCs w:val="28"/>
              </w:rPr>
              <w:t xml:space="preserve">Thông tư 26/2020/TT-BGDĐT </w:t>
            </w:r>
            <w:r w:rsidRPr="006C3820">
              <w:rPr>
                <w:bCs/>
                <w:szCs w:val="28"/>
                <w:shd w:val="clear" w:color="auto" w:fill="FFFFFF"/>
                <w:lang w:val="vi-VN"/>
              </w:rPr>
              <w:t>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w:t>
            </w:r>
          </w:p>
        </w:tc>
        <w:tc>
          <w:tcPr>
            <w:tcW w:w="4111" w:type="dxa"/>
          </w:tcPr>
          <w:p w:rsidR="00CC7B01" w:rsidRPr="006C3820" w:rsidRDefault="00CC7B01" w:rsidP="00B4799E">
            <w:pPr>
              <w:jc w:val="both"/>
              <w:rPr>
                <w:szCs w:val="28"/>
              </w:rPr>
            </w:pPr>
          </w:p>
          <w:p w:rsidR="00CC7B01" w:rsidRPr="006C3820" w:rsidRDefault="00CC7B01" w:rsidP="00B4799E">
            <w:pPr>
              <w:jc w:val="both"/>
              <w:rPr>
                <w:szCs w:val="28"/>
              </w:rPr>
            </w:pPr>
            <w:r w:rsidRPr="006C3820">
              <w:rPr>
                <w:szCs w:val="28"/>
              </w:rPr>
              <w:t>Toàn bộ nội dung Thông tư</w:t>
            </w:r>
          </w:p>
        </w:tc>
      </w:tr>
      <w:tr w:rsidR="006C3820" w:rsidRPr="006C3820" w:rsidTr="00BB503B">
        <w:tc>
          <w:tcPr>
            <w:tcW w:w="746" w:type="dxa"/>
          </w:tcPr>
          <w:p w:rsidR="005C6833" w:rsidRPr="006C3820" w:rsidRDefault="005C6833" w:rsidP="00532EC5">
            <w:pPr>
              <w:jc w:val="center"/>
              <w:rPr>
                <w:szCs w:val="28"/>
              </w:rPr>
            </w:pPr>
            <w:r w:rsidRPr="006C3820">
              <w:rPr>
                <w:szCs w:val="28"/>
              </w:rPr>
              <w:t>7</w:t>
            </w:r>
          </w:p>
        </w:tc>
        <w:tc>
          <w:tcPr>
            <w:tcW w:w="10027" w:type="dxa"/>
          </w:tcPr>
          <w:p w:rsidR="005C6833" w:rsidRPr="006C3820" w:rsidRDefault="005C6833" w:rsidP="00B4799E">
            <w:pPr>
              <w:rPr>
                <w:szCs w:val="28"/>
              </w:rPr>
            </w:pPr>
            <w:r w:rsidRPr="006C3820">
              <w:rPr>
                <w:szCs w:val="28"/>
              </w:rPr>
              <w:t>Văn bản hợp nhất 03/VBHN-BGDĐT ngày 23/6/2017 quy định chế độ làm việc đối với giáo viên phổ thông do Bộ trưởng Bộ Giáo dục và Đào tạo ban hành</w:t>
            </w:r>
          </w:p>
        </w:tc>
        <w:tc>
          <w:tcPr>
            <w:tcW w:w="4111" w:type="dxa"/>
          </w:tcPr>
          <w:p w:rsidR="005C6833" w:rsidRPr="006C3820" w:rsidRDefault="009F2D6A" w:rsidP="00B4799E">
            <w:pPr>
              <w:jc w:val="both"/>
              <w:rPr>
                <w:szCs w:val="28"/>
              </w:rPr>
            </w:pPr>
            <w:r w:rsidRPr="006C3820">
              <w:rPr>
                <w:szCs w:val="28"/>
              </w:rPr>
              <w:t>Chương II, III (Điều 3-11)</w:t>
            </w:r>
          </w:p>
        </w:tc>
      </w:tr>
      <w:tr w:rsidR="006C3820" w:rsidRPr="006C3820" w:rsidTr="00BB503B">
        <w:tc>
          <w:tcPr>
            <w:tcW w:w="746" w:type="dxa"/>
          </w:tcPr>
          <w:p w:rsidR="005C6833" w:rsidRPr="006C3820" w:rsidRDefault="005C6833" w:rsidP="00532EC5">
            <w:pPr>
              <w:jc w:val="center"/>
              <w:rPr>
                <w:b/>
                <w:szCs w:val="28"/>
              </w:rPr>
            </w:pPr>
            <w:r w:rsidRPr="006C3820">
              <w:rPr>
                <w:b/>
                <w:szCs w:val="28"/>
              </w:rPr>
              <w:t>V</w:t>
            </w:r>
          </w:p>
        </w:tc>
        <w:tc>
          <w:tcPr>
            <w:tcW w:w="14138" w:type="dxa"/>
            <w:gridSpan w:val="2"/>
          </w:tcPr>
          <w:p w:rsidR="005C6833" w:rsidRPr="006C3820" w:rsidRDefault="005C6833" w:rsidP="002E4C20">
            <w:pPr>
              <w:jc w:val="both"/>
              <w:rPr>
                <w:b/>
                <w:szCs w:val="28"/>
              </w:rPr>
            </w:pPr>
            <w:r w:rsidRPr="006C3820">
              <w:rPr>
                <w:b/>
                <w:szCs w:val="28"/>
              </w:rPr>
              <w:t>Dành cho giáo viên dự thi thăng hạng giáo viên THCS hạng II</w:t>
            </w:r>
          </w:p>
        </w:tc>
      </w:tr>
      <w:tr w:rsidR="006C3820" w:rsidRPr="006C3820" w:rsidTr="00BB503B">
        <w:tc>
          <w:tcPr>
            <w:tcW w:w="746" w:type="dxa"/>
          </w:tcPr>
          <w:p w:rsidR="00D32454" w:rsidRPr="006C3820" w:rsidRDefault="00D32454" w:rsidP="00532EC5">
            <w:pPr>
              <w:jc w:val="center"/>
              <w:rPr>
                <w:szCs w:val="28"/>
              </w:rPr>
            </w:pPr>
            <w:r w:rsidRPr="006C3820">
              <w:rPr>
                <w:szCs w:val="28"/>
              </w:rPr>
              <w:t>1</w:t>
            </w:r>
          </w:p>
        </w:tc>
        <w:tc>
          <w:tcPr>
            <w:tcW w:w="10027" w:type="dxa"/>
          </w:tcPr>
          <w:p w:rsidR="00D32454" w:rsidRPr="006C3820" w:rsidRDefault="00D32454" w:rsidP="00111F99">
            <w:pPr>
              <w:jc w:val="both"/>
              <w:rPr>
                <w:szCs w:val="28"/>
              </w:rPr>
            </w:pPr>
            <w:r w:rsidRPr="006C3820">
              <w:rPr>
                <w:szCs w:val="28"/>
              </w:rPr>
              <w:t>Thông tư 32/2018/TT-BGDĐT ngày 26/12/2018 của Bộ Giáo dục và Đào tạo ban hành Chương trình giáo dục phổ thông.</w:t>
            </w:r>
          </w:p>
        </w:tc>
        <w:tc>
          <w:tcPr>
            <w:tcW w:w="4111" w:type="dxa"/>
          </w:tcPr>
          <w:p w:rsidR="00D32454" w:rsidRPr="006C3820" w:rsidRDefault="00D32454" w:rsidP="00B4799E">
            <w:pPr>
              <w:jc w:val="both"/>
              <w:rPr>
                <w:szCs w:val="28"/>
              </w:rPr>
            </w:pPr>
            <w:r w:rsidRPr="006C3820">
              <w:rPr>
                <w:szCs w:val="28"/>
              </w:rPr>
              <w:t>Nội dung Chương trình giáo dục tổng thể: Mục I, II, III, VI, VII, VIII</w:t>
            </w:r>
          </w:p>
        </w:tc>
      </w:tr>
      <w:tr w:rsidR="006C3820" w:rsidRPr="006C3820" w:rsidTr="00BB503B">
        <w:tc>
          <w:tcPr>
            <w:tcW w:w="746" w:type="dxa"/>
          </w:tcPr>
          <w:p w:rsidR="005C6833" w:rsidRPr="006C3820" w:rsidRDefault="005C6833" w:rsidP="00532EC5">
            <w:pPr>
              <w:jc w:val="center"/>
              <w:rPr>
                <w:szCs w:val="28"/>
              </w:rPr>
            </w:pPr>
            <w:r w:rsidRPr="006C3820">
              <w:rPr>
                <w:szCs w:val="28"/>
              </w:rPr>
              <w:t>2</w:t>
            </w:r>
          </w:p>
        </w:tc>
        <w:tc>
          <w:tcPr>
            <w:tcW w:w="10027" w:type="dxa"/>
          </w:tcPr>
          <w:p w:rsidR="005C6833" w:rsidRPr="006C3820" w:rsidRDefault="005C6833" w:rsidP="00B4799E">
            <w:pPr>
              <w:jc w:val="both"/>
              <w:rPr>
                <w:szCs w:val="28"/>
              </w:rPr>
            </w:pPr>
            <w:r w:rsidRPr="006C3820">
              <w:rPr>
                <w:szCs w:val="28"/>
              </w:rPr>
              <w:t xml:space="preserve">Thông tư 32/2020/TT-BGDĐT ngày 15/9/2020 của Bộ Giáo dục và Đào tạo ban hành </w:t>
            </w:r>
            <w:r w:rsidRPr="006C3820">
              <w:rPr>
                <w:szCs w:val="28"/>
              </w:rPr>
              <w:lastRenderedPageBreak/>
              <w:t xml:space="preserve">Điều lệ trường trung học cơ sở, trường trung học phổ thông và trường phổ thông có nhiều cấp học </w:t>
            </w:r>
          </w:p>
        </w:tc>
        <w:tc>
          <w:tcPr>
            <w:tcW w:w="4111" w:type="dxa"/>
          </w:tcPr>
          <w:p w:rsidR="005C6833" w:rsidRPr="006C3820" w:rsidRDefault="005C6833" w:rsidP="00B4799E">
            <w:pPr>
              <w:jc w:val="both"/>
              <w:rPr>
                <w:szCs w:val="28"/>
              </w:rPr>
            </w:pPr>
            <w:r w:rsidRPr="006C3820">
              <w:rPr>
                <w:szCs w:val="28"/>
              </w:rPr>
              <w:lastRenderedPageBreak/>
              <w:t>Toàn bộ chương III</w:t>
            </w:r>
          </w:p>
          <w:p w:rsidR="005C6833" w:rsidRPr="006C3820" w:rsidRDefault="005C6833" w:rsidP="00B4799E">
            <w:pPr>
              <w:jc w:val="both"/>
              <w:rPr>
                <w:szCs w:val="28"/>
              </w:rPr>
            </w:pPr>
            <w:r w:rsidRPr="006C3820">
              <w:rPr>
                <w:szCs w:val="28"/>
              </w:rPr>
              <w:lastRenderedPageBreak/>
              <w:t>Chương IV gồm các Điều: Điều 27, 29, 30, 31, 32</w:t>
            </w:r>
          </w:p>
        </w:tc>
      </w:tr>
      <w:tr w:rsidR="006C3820" w:rsidRPr="006C3820" w:rsidTr="00BB503B">
        <w:tc>
          <w:tcPr>
            <w:tcW w:w="746" w:type="dxa"/>
          </w:tcPr>
          <w:p w:rsidR="005C6833" w:rsidRPr="006C3820" w:rsidRDefault="005C6833" w:rsidP="00532EC5">
            <w:pPr>
              <w:jc w:val="center"/>
              <w:rPr>
                <w:szCs w:val="28"/>
              </w:rPr>
            </w:pPr>
            <w:r w:rsidRPr="006C3820">
              <w:rPr>
                <w:szCs w:val="28"/>
              </w:rPr>
              <w:lastRenderedPageBreak/>
              <w:t>3</w:t>
            </w:r>
          </w:p>
        </w:tc>
        <w:tc>
          <w:tcPr>
            <w:tcW w:w="10027" w:type="dxa"/>
          </w:tcPr>
          <w:p w:rsidR="005C6833" w:rsidRPr="006C3820" w:rsidRDefault="005C6833" w:rsidP="002E4C20">
            <w:pPr>
              <w:jc w:val="both"/>
              <w:rPr>
                <w:szCs w:val="28"/>
              </w:rPr>
            </w:pPr>
            <w:r w:rsidRPr="006C3820">
              <w:rPr>
                <w:szCs w:val="28"/>
              </w:rPr>
              <w:t>Thông tư liên tịch số 22/TTLT-BGDĐT-BNV ngày 16/9/2015 của Bộ Giáo dục và Đào tạo và Bộ Nội vụ Quy định mã số và tiêu chuẩn chức danh nghề nghiệp giáo viên THCS công lập</w:t>
            </w:r>
          </w:p>
        </w:tc>
        <w:tc>
          <w:tcPr>
            <w:tcW w:w="4111" w:type="dxa"/>
          </w:tcPr>
          <w:p w:rsidR="005C6833" w:rsidRPr="006C3820" w:rsidRDefault="005C6833" w:rsidP="00111F99">
            <w:pPr>
              <w:jc w:val="both"/>
              <w:rPr>
                <w:szCs w:val="28"/>
              </w:rPr>
            </w:pPr>
          </w:p>
          <w:p w:rsidR="005C6833" w:rsidRPr="006C3820" w:rsidRDefault="00541E40" w:rsidP="00111F99">
            <w:pPr>
              <w:jc w:val="both"/>
              <w:rPr>
                <w:szCs w:val="28"/>
              </w:rPr>
            </w:pPr>
            <w:r w:rsidRPr="006C3820">
              <w:rPr>
                <w:szCs w:val="28"/>
              </w:rPr>
              <w:t>Điều 1,2,3,5,7,8,9,10,12</w:t>
            </w:r>
          </w:p>
        </w:tc>
      </w:tr>
      <w:tr w:rsidR="006C3820" w:rsidRPr="006C3820" w:rsidTr="00BB503B">
        <w:tc>
          <w:tcPr>
            <w:tcW w:w="746" w:type="dxa"/>
          </w:tcPr>
          <w:p w:rsidR="005C6833" w:rsidRPr="006C3820" w:rsidRDefault="005C6833" w:rsidP="00532EC5">
            <w:pPr>
              <w:jc w:val="center"/>
              <w:rPr>
                <w:szCs w:val="28"/>
              </w:rPr>
            </w:pPr>
            <w:r w:rsidRPr="006C3820">
              <w:rPr>
                <w:szCs w:val="28"/>
              </w:rPr>
              <w:t>4</w:t>
            </w:r>
          </w:p>
        </w:tc>
        <w:tc>
          <w:tcPr>
            <w:tcW w:w="10027" w:type="dxa"/>
          </w:tcPr>
          <w:p w:rsidR="005C6833" w:rsidRPr="006C3820" w:rsidRDefault="005C6833" w:rsidP="002E4C20">
            <w:pPr>
              <w:jc w:val="both"/>
              <w:rPr>
                <w:szCs w:val="28"/>
              </w:rPr>
            </w:pPr>
            <w:r w:rsidRPr="006C3820">
              <w:rPr>
                <w:szCs w:val="28"/>
              </w:rPr>
              <w:t xml:space="preserve">Quyết định số 2512/QĐ-BGDĐT ngày 22/7/2016 của Bộ trưởng Bộ Giáo dục và Đào tạo Ban hành Chương trình bồi dưỡng theo tiêu chuẩn chức danh nghề nghiệp giáo viên THCS hạng II </w:t>
            </w:r>
          </w:p>
        </w:tc>
        <w:tc>
          <w:tcPr>
            <w:tcW w:w="4111" w:type="dxa"/>
          </w:tcPr>
          <w:p w:rsidR="005C6833" w:rsidRPr="006C3820" w:rsidRDefault="005C6833" w:rsidP="00111F99">
            <w:pPr>
              <w:jc w:val="both"/>
              <w:rPr>
                <w:szCs w:val="28"/>
              </w:rPr>
            </w:pPr>
          </w:p>
        </w:tc>
      </w:tr>
      <w:tr w:rsidR="006C3820" w:rsidRPr="006C3820" w:rsidTr="00BB503B">
        <w:tc>
          <w:tcPr>
            <w:tcW w:w="746" w:type="dxa"/>
          </w:tcPr>
          <w:p w:rsidR="005C6833" w:rsidRPr="006C3820" w:rsidRDefault="005C6833" w:rsidP="00532EC5">
            <w:pPr>
              <w:jc w:val="center"/>
              <w:rPr>
                <w:szCs w:val="28"/>
              </w:rPr>
            </w:pPr>
            <w:r w:rsidRPr="006C3820">
              <w:rPr>
                <w:szCs w:val="28"/>
              </w:rPr>
              <w:t>5</w:t>
            </w:r>
          </w:p>
        </w:tc>
        <w:tc>
          <w:tcPr>
            <w:tcW w:w="10027" w:type="dxa"/>
          </w:tcPr>
          <w:p w:rsidR="005C6833" w:rsidRPr="006C3820" w:rsidRDefault="005C6833" w:rsidP="00B4799E">
            <w:pPr>
              <w:pStyle w:val="NormalWeb"/>
              <w:shd w:val="clear" w:color="auto" w:fill="FFFFFF"/>
              <w:spacing w:before="0" w:beforeAutospacing="0" w:after="0" w:afterAutospacing="0" w:line="234" w:lineRule="atLeast"/>
              <w:rPr>
                <w:sz w:val="28"/>
                <w:szCs w:val="28"/>
              </w:rPr>
            </w:pPr>
            <w:r w:rsidRPr="006C3820">
              <w:rPr>
                <w:bCs/>
                <w:sz w:val="28"/>
                <w:szCs w:val="28"/>
                <w:shd w:val="clear" w:color="auto" w:fill="FFFFFF"/>
                <w:lang w:val="vi-VN"/>
              </w:rPr>
              <w:t>Thông tư số 58/2011/TT-BGDĐT ngày 12 tháng 12 năm 2011 của Bộ trưởng Bộ Giáo dục và Đào tạo</w:t>
            </w:r>
            <w:r w:rsidRPr="006C3820">
              <w:rPr>
                <w:bCs/>
                <w:sz w:val="28"/>
                <w:szCs w:val="28"/>
                <w:shd w:val="clear" w:color="auto" w:fill="FFFFFF"/>
              </w:rPr>
              <w:t xml:space="preserve"> ban hành quy chế đánh giá, xếp loại học sinh THCS và học sinh THPT</w:t>
            </w:r>
          </w:p>
          <w:p w:rsidR="005C6833" w:rsidRPr="006C3820" w:rsidRDefault="005C6833" w:rsidP="00B4799E">
            <w:pPr>
              <w:rPr>
                <w:szCs w:val="28"/>
              </w:rPr>
            </w:pPr>
          </w:p>
        </w:tc>
        <w:tc>
          <w:tcPr>
            <w:tcW w:w="4111" w:type="dxa"/>
          </w:tcPr>
          <w:p w:rsidR="005C6833" w:rsidRPr="006C3820" w:rsidRDefault="005C6833" w:rsidP="00B4799E">
            <w:pPr>
              <w:jc w:val="both"/>
              <w:rPr>
                <w:szCs w:val="28"/>
              </w:rPr>
            </w:pPr>
          </w:p>
          <w:p w:rsidR="005C6833" w:rsidRPr="006C3820" w:rsidRDefault="005C6833" w:rsidP="00B4799E">
            <w:pPr>
              <w:jc w:val="both"/>
              <w:rPr>
                <w:szCs w:val="28"/>
              </w:rPr>
            </w:pPr>
            <w:r w:rsidRPr="006C3820">
              <w:rPr>
                <w:szCs w:val="28"/>
              </w:rPr>
              <w:t>Toàn bộ nội dung Thông tư</w:t>
            </w:r>
          </w:p>
        </w:tc>
      </w:tr>
      <w:tr w:rsidR="006C3820" w:rsidRPr="006C3820" w:rsidTr="00BB503B">
        <w:tc>
          <w:tcPr>
            <w:tcW w:w="746" w:type="dxa"/>
          </w:tcPr>
          <w:p w:rsidR="005C6833" w:rsidRPr="006C3820" w:rsidRDefault="005C6833" w:rsidP="00532EC5">
            <w:pPr>
              <w:jc w:val="center"/>
              <w:rPr>
                <w:szCs w:val="28"/>
              </w:rPr>
            </w:pPr>
            <w:r w:rsidRPr="006C3820">
              <w:rPr>
                <w:szCs w:val="28"/>
              </w:rPr>
              <w:t>6</w:t>
            </w:r>
          </w:p>
        </w:tc>
        <w:tc>
          <w:tcPr>
            <w:tcW w:w="10027" w:type="dxa"/>
          </w:tcPr>
          <w:p w:rsidR="005C6833" w:rsidRPr="006C3820" w:rsidRDefault="005C6833" w:rsidP="00B4799E">
            <w:pPr>
              <w:rPr>
                <w:szCs w:val="28"/>
              </w:rPr>
            </w:pPr>
            <w:r w:rsidRPr="006C3820">
              <w:rPr>
                <w:szCs w:val="28"/>
              </w:rPr>
              <w:t xml:space="preserve">Thông tư 26/2020/TT-BGDĐT </w:t>
            </w:r>
            <w:r w:rsidRPr="006C3820">
              <w:rPr>
                <w:bCs/>
                <w:szCs w:val="28"/>
                <w:shd w:val="clear" w:color="auto" w:fill="FFFFFF"/>
                <w:lang w:val="vi-VN"/>
              </w:rPr>
              <w:t>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w:t>
            </w:r>
          </w:p>
        </w:tc>
        <w:tc>
          <w:tcPr>
            <w:tcW w:w="4111" w:type="dxa"/>
          </w:tcPr>
          <w:p w:rsidR="005C6833" w:rsidRPr="006C3820" w:rsidRDefault="005C6833" w:rsidP="00B4799E">
            <w:pPr>
              <w:jc w:val="both"/>
              <w:rPr>
                <w:szCs w:val="28"/>
              </w:rPr>
            </w:pPr>
          </w:p>
          <w:p w:rsidR="005C6833" w:rsidRPr="006C3820" w:rsidRDefault="005C6833" w:rsidP="00B4799E">
            <w:pPr>
              <w:jc w:val="both"/>
              <w:rPr>
                <w:szCs w:val="28"/>
              </w:rPr>
            </w:pPr>
            <w:r w:rsidRPr="006C3820">
              <w:rPr>
                <w:szCs w:val="28"/>
              </w:rPr>
              <w:t>Toàn bộ nội dung Thông tư</w:t>
            </w:r>
          </w:p>
        </w:tc>
      </w:tr>
      <w:tr w:rsidR="006C3820" w:rsidRPr="006C3820" w:rsidTr="00BB503B">
        <w:tc>
          <w:tcPr>
            <w:tcW w:w="746" w:type="dxa"/>
          </w:tcPr>
          <w:p w:rsidR="005C6833" w:rsidRPr="006C3820" w:rsidRDefault="005C6833" w:rsidP="00532EC5">
            <w:pPr>
              <w:jc w:val="center"/>
              <w:rPr>
                <w:szCs w:val="28"/>
              </w:rPr>
            </w:pPr>
            <w:r w:rsidRPr="006C3820">
              <w:rPr>
                <w:szCs w:val="28"/>
              </w:rPr>
              <w:t>7</w:t>
            </w:r>
          </w:p>
        </w:tc>
        <w:tc>
          <w:tcPr>
            <w:tcW w:w="10027" w:type="dxa"/>
          </w:tcPr>
          <w:p w:rsidR="005C6833" w:rsidRPr="006C3820" w:rsidRDefault="005C6833" w:rsidP="00B4799E">
            <w:pPr>
              <w:rPr>
                <w:szCs w:val="28"/>
              </w:rPr>
            </w:pPr>
            <w:r w:rsidRPr="006C3820">
              <w:rPr>
                <w:szCs w:val="28"/>
              </w:rPr>
              <w:t>Văn bản hợp nhất 03/VBHN-BGDĐT ngày 23/6/2017 quy định chế độ làm việc đối với giáo viên phổ thông do Bộ trưởng Bộ Giáo dục và Đào tạo ban hành</w:t>
            </w:r>
          </w:p>
        </w:tc>
        <w:tc>
          <w:tcPr>
            <w:tcW w:w="4111" w:type="dxa"/>
          </w:tcPr>
          <w:p w:rsidR="005C6833" w:rsidRPr="006C3820" w:rsidRDefault="009F2D6A" w:rsidP="00B4799E">
            <w:pPr>
              <w:jc w:val="both"/>
              <w:rPr>
                <w:szCs w:val="28"/>
              </w:rPr>
            </w:pPr>
            <w:r w:rsidRPr="006C3820">
              <w:rPr>
                <w:szCs w:val="28"/>
              </w:rPr>
              <w:t>Chương II, III (Điều 3-11)</w:t>
            </w:r>
          </w:p>
        </w:tc>
      </w:tr>
      <w:tr w:rsidR="006C3820" w:rsidRPr="006C3820" w:rsidTr="00BB503B">
        <w:tc>
          <w:tcPr>
            <w:tcW w:w="746" w:type="dxa"/>
          </w:tcPr>
          <w:p w:rsidR="005C6833" w:rsidRPr="006C3820" w:rsidRDefault="005C6833" w:rsidP="00532EC5">
            <w:pPr>
              <w:jc w:val="center"/>
              <w:rPr>
                <w:b/>
                <w:szCs w:val="28"/>
              </w:rPr>
            </w:pPr>
            <w:r w:rsidRPr="006C3820">
              <w:rPr>
                <w:b/>
                <w:szCs w:val="28"/>
              </w:rPr>
              <w:t>VI</w:t>
            </w:r>
          </w:p>
        </w:tc>
        <w:tc>
          <w:tcPr>
            <w:tcW w:w="14138" w:type="dxa"/>
            <w:gridSpan w:val="2"/>
          </w:tcPr>
          <w:p w:rsidR="005C6833" w:rsidRPr="006C3820" w:rsidRDefault="005C6833" w:rsidP="002E4C20">
            <w:pPr>
              <w:jc w:val="both"/>
              <w:rPr>
                <w:b/>
                <w:szCs w:val="28"/>
              </w:rPr>
            </w:pPr>
            <w:r w:rsidRPr="006C3820">
              <w:rPr>
                <w:b/>
                <w:szCs w:val="28"/>
              </w:rPr>
              <w:t>Dành cho giáo viên dự thi thăng hạng giáo viên Tiểu học hạng II</w:t>
            </w:r>
          </w:p>
        </w:tc>
      </w:tr>
      <w:tr w:rsidR="006C3820" w:rsidRPr="006C3820" w:rsidTr="00BB503B">
        <w:tc>
          <w:tcPr>
            <w:tcW w:w="746" w:type="dxa"/>
          </w:tcPr>
          <w:p w:rsidR="00D32454" w:rsidRPr="006C3820" w:rsidRDefault="00D32454" w:rsidP="00532EC5">
            <w:pPr>
              <w:jc w:val="center"/>
              <w:rPr>
                <w:szCs w:val="28"/>
              </w:rPr>
            </w:pPr>
            <w:r w:rsidRPr="006C3820">
              <w:rPr>
                <w:szCs w:val="28"/>
              </w:rPr>
              <w:t>1</w:t>
            </w:r>
          </w:p>
        </w:tc>
        <w:tc>
          <w:tcPr>
            <w:tcW w:w="10027" w:type="dxa"/>
          </w:tcPr>
          <w:p w:rsidR="00D32454" w:rsidRPr="006C3820" w:rsidRDefault="00D32454" w:rsidP="00B4799E">
            <w:pPr>
              <w:jc w:val="both"/>
              <w:rPr>
                <w:szCs w:val="28"/>
              </w:rPr>
            </w:pPr>
            <w:r w:rsidRPr="006C3820">
              <w:rPr>
                <w:szCs w:val="28"/>
              </w:rPr>
              <w:t>Thông tư 32/2018/TT-BGDĐT ngày 26/12/2018 của Bộ Giáo dục và Đào tạo ban hành Chương trình giáo dục phổ thông.</w:t>
            </w:r>
          </w:p>
        </w:tc>
        <w:tc>
          <w:tcPr>
            <w:tcW w:w="4111" w:type="dxa"/>
          </w:tcPr>
          <w:p w:rsidR="00D32454" w:rsidRPr="006C3820" w:rsidRDefault="00D32454" w:rsidP="00B4799E">
            <w:pPr>
              <w:jc w:val="both"/>
              <w:rPr>
                <w:szCs w:val="28"/>
              </w:rPr>
            </w:pPr>
            <w:r w:rsidRPr="006C3820">
              <w:rPr>
                <w:szCs w:val="28"/>
              </w:rPr>
              <w:t>Nội dung Chương trình giáo dục tổng thể: Mục I, II, III, VI, VII, VIII</w:t>
            </w:r>
          </w:p>
        </w:tc>
      </w:tr>
      <w:tr w:rsidR="006C3820" w:rsidRPr="006C3820" w:rsidTr="00BB503B">
        <w:tc>
          <w:tcPr>
            <w:tcW w:w="746" w:type="dxa"/>
          </w:tcPr>
          <w:p w:rsidR="00ED4CA2" w:rsidRPr="006C3820" w:rsidRDefault="00ED4CA2" w:rsidP="00532EC5">
            <w:pPr>
              <w:jc w:val="center"/>
              <w:rPr>
                <w:szCs w:val="28"/>
              </w:rPr>
            </w:pPr>
            <w:r w:rsidRPr="006C3820">
              <w:rPr>
                <w:szCs w:val="28"/>
              </w:rPr>
              <w:t>2</w:t>
            </w:r>
          </w:p>
        </w:tc>
        <w:tc>
          <w:tcPr>
            <w:tcW w:w="10027" w:type="dxa"/>
          </w:tcPr>
          <w:p w:rsidR="00ED4CA2" w:rsidRPr="006C3820" w:rsidRDefault="00ED4CA2" w:rsidP="00B4799E">
            <w:pPr>
              <w:jc w:val="both"/>
              <w:rPr>
                <w:szCs w:val="28"/>
              </w:rPr>
            </w:pPr>
            <w:r w:rsidRPr="006C3820">
              <w:rPr>
                <w:szCs w:val="28"/>
              </w:rPr>
              <w:t xml:space="preserve">Thông tư 28/2020/TT-BGDĐT ngày 4/9/2020 của Bộ Giáo dục và Đào tạo ban hành Điều lệ Trường tiểu học </w:t>
            </w:r>
          </w:p>
        </w:tc>
        <w:tc>
          <w:tcPr>
            <w:tcW w:w="4111" w:type="dxa"/>
          </w:tcPr>
          <w:p w:rsidR="00ED4CA2" w:rsidRPr="006C3820" w:rsidRDefault="00ED4CA2" w:rsidP="00B4799E">
            <w:pPr>
              <w:jc w:val="both"/>
              <w:rPr>
                <w:szCs w:val="28"/>
              </w:rPr>
            </w:pPr>
            <w:r w:rsidRPr="006C3820">
              <w:rPr>
                <w:szCs w:val="28"/>
              </w:rPr>
              <w:t>Chương III; Chương IV bỏ Điều 29; Chương V</w:t>
            </w:r>
          </w:p>
        </w:tc>
      </w:tr>
      <w:tr w:rsidR="006C3820" w:rsidRPr="006C3820" w:rsidTr="00BB503B">
        <w:tc>
          <w:tcPr>
            <w:tcW w:w="746" w:type="dxa"/>
          </w:tcPr>
          <w:p w:rsidR="00ED4CA2" w:rsidRPr="006C3820" w:rsidRDefault="00ED4CA2" w:rsidP="00532EC5">
            <w:pPr>
              <w:jc w:val="center"/>
              <w:rPr>
                <w:szCs w:val="28"/>
              </w:rPr>
            </w:pPr>
            <w:r w:rsidRPr="006C3820">
              <w:rPr>
                <w:szCs w:val="28"/>
              </w:rPr>
              <w:t>3</w:t>
            </w:r>
          </w:p>
        </w:tc>
        <w:tc>
          <w:tcPr>
            <w:tcW w:w="10027" w:type="dxa"/>
          </w:tcPr>
          <w:p w:rsidR="00ED4CA2" w:rsidRPr="006C3820" w:rsidRDefault="00ED4CA2" w:rsidP="002E4C20">
            <w:pPr>
              <w:jc w:val="both"/>
              <w:rPr>
                <w:szCs w:val="28"/>
              </w:rPr>
            </w:pPr>
            <w:r w:rsidRPr="006C3820">
              <w:rPr>
                <w:szCs w:val="28"/>
              </w:rPr>
              <w:t>Thông tư liên tịch số 21/TTLT-BGDĐT-BNV ngày 16/9/2015 của Bộ Giáo dục và Đào tạo và Bộ Nội vụ Quy định mã số và tiêu chuẩn chức danh nghề nghiệp giáo viên THCS công lập</w:t>
            </w:r>
          </w:p>
        </w:tc>
        <w:tc>
          <w:tcPr>
            <w:tcW w:w="4111" w:type="dxa"/>
          </w:tcPr>
          <w:p w:rsidR="00ED4CA2" w:rsidRPr="006C3820" w:rsidRDefault="00ED4CA2" w:rsidP="002E4C20">
            <w:pPr>
              <w:jc w:val="both"/>
              <w:rPr>
                <w:szCs w:val="28"/>
              </w:rPr>
            </w:pPr>
          </w:p>
          <w:p w:rsidR="00ED4CA2" w:rsidRPr="006C3820" w:rsidRDefault="00D74424" w:rsidP="002E4C20">
            <w:pPr>
              <w:jc w:val="both"/>
              <w:rPr>
                <w:szCs w:val="28"/>
              </w:rPr>
            </w:pPr>
            <w:r w:rsidRPr="006C3820">
              <w:rPr>
                <w:szCs w:val="28"/>
              </w:rPr>
              <w:t>Điều 1,2,3,4, 7,8,9,10,12</w:t>
            </w:r>
          </w:p>
        </w:tc>
      </w:tr>
      <w:tr w:rsidR="006C3820" w:rsidRPr="006C3820" w:rsidTr="00BB503B">
        <w:tc>
          <w:tcPr>
            <w:tcW w:w="746" w:type="dxa"/>
          </w:tcPr>
          <w:p w:rsidR="00ED4CA2" w:rsidRPr="006C3820" w:rsidRDefault="00ED4CA2" w:rsidP="00532EC5">
            <w:pPr>
              <w:jc w:val="center"/>
              <w:rPr>
                <w:szCs w:val="28"/>
              </w:rPr>
            </w:pPr>
            <w:r w:rsidRPr="006C3820">
              <w:rPr>
                <w:szCs w:val="28"/>
              </w:rPr>
              <w:t>4</w:t>
            </w:r>
          </w:p>
        </w:tc>
        <w:tc>
          <w:tcPr>
            <w:tcW w:w="10027" w:type="dxa"/>
          </w:tcPr>
          <w:p w:rsidR="00ED4CA2" w:rsidRPr="006C3820" w:rsidRDefault="00ED4CA2" w:rsidP="002E4C20">
            <w:pPr>
              <w:jc w:val="both"/>
              <w:rPr>
                <w:szCs w:val="28"/>
              </w:rPr>
            </w:pPr>
            <w:r w:rsidRPr="006C3820">
              <w:rPr>
                <w:szCs w:val="28"/>
              </w:rPr>
              <w:t xml:space="preserve">Quyết định 2516/QĐ-BGDĐT ngày 22/7/2016 của Bộ trưởng Bộ Giáo dục và Đào tạo ban hành Chương trình bồi dưỡng theo tiêu chuẩn chức danh nghề nghiệp giáo viên tiểu học hạng II </w:t>
            </w:r>
          </w:p>
        </w:tc>
        <w:tc>
          <w:tcPr>
            <w:tcW w:w="4111" w:type="dxa"/>
          </w:tcPr>
          <w:p w:rsidR="00ED4CA2" w:rsidRPr="006C3820" w:rsidRDefault="00ED4CA2" w:rsidP="00ED4CA2">
            <w:pPr>
              <w:jc w:val="both"/>
              <w:rPr>
                <w:szCs w:val="28"/>
              </w:rPr>
            </w:pPr>
          </w:p>
        </w:tc>
      </w:tr>
      <w:tr w:rsidR="006C3820" w:rsidRPr="006C3820" w:rsidTr="00BB503B">
        <w:tc>
          <w:tcPr>
            <w:tcW w:w="746" w:type="dxa"/>
          </w:tcPr>
          <w:p w:rsidR="00ED4CA2" w:rsidRPr="006C3820" w:rsidRDefault="00ED4CA2" w:rsidP="00532EC5">
            <w:pPr>
              <w:jc w:val="center"/>
              <w:rPr>
                <w:szCs w:val="28"/>
              </w:rPr>
            </w:pPr>
            <w:r w:rsidRPr="006C3820">
              <w:rPr>
                <w:szCs w:val="28"/>
              </w:rPr>
              <w:t>5</w:t>
            </w:r>
          </w:p>
        </w:tc>
        <w:tc>
          <w:tcPr>
            <w:tcW w:w="10027" w:type="dxa"/>
          </w:tcPr>
          <w:p w:rsidR="00ED4CA2" w:rsidRPr="006C3820" w:rsidRDefault="00ED4CA2" w:rsidP="00B43DE3">
            <w:pPr>
              <w:jc w:val="both"/>
              <w:rPr>
                <w:szCs w:val="28"/>
              </w:rPr>
            </w:pPr>
            <w:r w:rsidRPr="006C3820">
              <w:rPr>
                <w:szCs w:val="28"/>
              </w:rPr>
              <w:t xml:space="preserve">Thông tư 27/2020/TT-BGDĐT ngày </w:t>
            </w:r>
            <w:r w:rsidRPr="006C3820">
              <w:rPr>
                <w:rStyle w:val="Emphasis"/>
                <w:i w:val="0"/>
                <w:szCs w:val="28"/>
                <w:shd w:val="clear" w:color="auto" w:fill="FFFFFF"/>
              </w:rPr>
              <w:t>04 tháng 9 năm 2020</w:t>
            </w:r>
            <w:r w:rsidRPr="006C3820">
              <w:rPr>
                <w:rStyle w:val="Emphasis"/>
                <w:szCs w:val="28"/>
                <w:shd w:val="clear" w:color="auto" w:fill="FFFFFF"/>
              </w:rPr>
              <w:t xml:space="preserve"> </w:t>
            </w:r>
            <w:r w:rsidRPr="006C3820">
              <w:rPr>
                <w:rStyle w:val="Emphasis"/>
                <w:i w:val="0"/>
                <w:szCs w:val="28"/>
                <w:shd w:val="clear" w:color="auto" w:fill="FFFFFF"/>
              </w:rPr>
              <w:t>b</w:t>
            </w:r>
            <w:r w:rsidRPr="006C3820">
              <w:rPr>
                <w:rStyle w:val="Strong"/>
                <w:b w:val="0"/>
                <w:szCs w:val="28"/>
                <w:shd w:val="clear" w:color="auto" w:fill="FFFFFF"/>
              </w:rPr>
              <w:t>an hành Quy định đánh giá học sinh tiểu học</w:t>
            </w:r>
          </w:p>
        </w:tc>
        <w:tc>
          <w:tcPr>
            <w:tcW w:w="4111" w:type="dxa"/>
          </w:tcPr>
          <w:p w:rsidR="00ED4CA2" w:rsidRPr="006C3820" w:rsidRDefault="0047672A" w:rsidP="0047672A">
            <w:pPr>
              <w:jc w:val="both"/>
              <w:rPr>
                <w:szCs w:val="28"/>
              </w:rPr>
            </w:pPr>
            <w:r w:rsidRPr="006C3820">
              <w:rPr>
                <w:szCs w:val="28"/>
              </w:rPr>
              <w:t>Toàn bộ Thông tư</w:t>
            </w:r>
          </w:p>
        </w:tc>
      </w:tr>
      <w:tr w:rsidR="006C3820" w:rsidRPr="006C3820" w:rsidTr="00BB503B">
        <w:tc>
          <w:tcPr>
            <w:tcW w:w="746" w:type="dxa"/>
          </w:tcPr>
          <w:p w:rsidR="00ED4CA2" w:rsidRPr="006C3820" w:rsidRDefault="00ED4CA2" w:rsidP="00532EC5">
            <w:pPr>
              <w:jc w:val="center"/>
              <w:rPr>
                <w:b/>
                <w:szCs w:val="28"/>
              </w:rPr>
            </w:pPr>
            <w:r w:rsidRPr="006C3820">
              <w:rPr>
                <w:b/>
                <w:szCs w:val="28"/>
              </w:rPr>
              <w:lastRenderedPageBreak/>
              <w:t>VII</w:t>
            </w:r>
          </w:p>
        </w:tc>
        <w:tc>
          <w:tcPr>
            <w:tcW w:w="14138" w:type="dxa"/>
            <w:gridSpan w:val="2"/>
          </w:tcPr>
          <w:p w:rsidR="00ED4CA2" w:rsidRPr="006C3820" w:rsidRDefault="00ED4CA2" w:rsidP="002E4C20">
            <w:pPr>
              <w:jc w:val="both"/>
              <w:rPr>
                <w:b/>
                <w:szCs w:val="28"/>
              </w:rPr>
            </w:pPr>
            <w:r w:rsidRPr="006C3820">
              <w:rPr>
                <w:b/>
                <w:szCs w:val="28"/>
              </w:rPr>
              <w:t>Dành cho giáo viên dự thi thăng hạng giáo viên Tiểu học hạng III</w:t>
            </w:r>
          </w:p>
        </w:tc>
      </w:tr>
      <w:tr w:rsidR="006C3820" w:rsidRPr="006C3820" w:rsidTr="00BB503B">
        <w:tc>
          <w:tcPr>
            <w:tcW w:w="746" w:type="dxa"/>
          </w:tcPr>
          <w:p w:rsidR="00603DF3" w:rsidRPr="006C3820" w:rsidRDefault="00603DF3" w:rsidP="00532EC5">
            <w:pPr>
              <w:jc w:val="center"/>
              <w:rPr>
                <w:szCs w:val="28"/>
              </w:rPr>
            </w:pPr>
            <w:r w:rsidRPr="006C3820">
              <w:rPr>
                <w:szCs w:val="28"/>
              </w:rPr>
              <w:t>1</w:t>
            </w:r>
          </w:p>
        </w:tc>
        <w:tc>
          <w:tcPr>
            <w:tcW w:w="10027" w:type="dxa"/>
          </w:tcPr>
          <w:p w:rsidR="00603DF3" w:rsidRPr="006C3820" w:rsidRDefault="00603DF3" w:rsidP="00B4799E">
            <w:pPr>
              <w:jc w:val="both"/>
              <w:rPr>
                <w:szCs w:val="28"/>
              </w:rPr>
            </w:pPr>
            <w:r w:rsidRPr="006C3820">
              <w:rPr>
                <w:szCs w:val="28"/>
              </w:rPr>
              <w:t>Thông tư 32/2018/TT-BGDĐT ngày 26/12/2018 của Bộ Giáo dục và Đào tạo ban hành Chương trình giáo dục phổ thông.</w:t>
            </w:r>
          </w:p>
        </w:tc>
        <w:tc>
          <w:tcPr>
            <w:tcW w:w="4111" w:type="dxa"/>
          </w:tcPr>
          <w:p w:rsidR="00603DF3" w:rsidRPr="006C3820" w:rsidRDefault="00603DF3" w:rsidP="00FF1F10">
            <w:pPr>
              <w:jc w:val="both"/>
              <w:rPr>
                <w:szCs w:val="28"/>
              </w:rPr>
            </w:pPr>
            <w:r w:rsidRPr="006C3820">
              <w:rPr>
                <w:szCs w:val="28"/>
              </w:rPr>
              <w:t>Nội dung Chương trình giáo dục tổng thể</w:t>
            </w:r>
            <w:r w:rsidR="00FF1F10" w:rsidRPr="006C3820">
              <w:rPr>
                <w:szCs w:val="28"/>
              </w:rPr>
              <w:t>: Mục I, II, III, VI, VII, VIII</w:t>
            </w:r>
          </w:p>
        </w:tc>
      </w:tr>
      <w:tr w:rsidR="006C3820" w:rsidRPr="006C3820" w:rsidTr="00BB503B">
        <w:tc>
          <w:tcPr>
            <w:tcW w:w="746" w:type="dxa"/>
          </w:tcPr>
          <w:p w:rsidR="00603DF3" w:rsidRPr="006C3820" w:rsidRDefault="00167533" w:rsidP="00532EC5">
            <w:pPr>
              <w:jc w:val="center"/>
              <w:rPr>
                <w:szCs w:val="28"/>
              </w:rPr>
            </w:pPr>
            <w:r w:rsidRPr="006C3820">
              <w:rPr>
                <w:szCs w:val="28"/>
              </w:rPr>
              <w:t>2</w:t>
            </w:r>
          </w:p>
        </w:tc>
        <w:tc>
          <w:tcPr>
            <w:tcW w:w="10027" w:type="dxa"/>
          </w:tcPr>
          <w:p w:rsidR="00603DF3" w:rsidRPr="006C3820" w:rsidRDefault="00603DF3" w:rsidP="00B4799E">
            <w:pPr>
              <w:jc w:val="both"/>
              <w:rPr>
                <w:szCs w:val="28"/>
              </w:rPr>
            </w:pPr>
            <w:r w:rsidRPr="006C3820">
              <w:rPr>
                <w:szCs w:val="28"/>
              </w:rPr>
              <w:t xml:space="preserve">Thông tư 28/2020/TT-BGDĐT ngày 4/9/2020 của Bộ Giáo dục và Đào tạo ban hành Điều lệ Trường tiểu học </w:t>
            </w:r>
          </w:p>
        </w:tc>
        <w:tc>
          <w:tcPr>
            <w:tcW w:w="4111" w:type="dxa"/>
          </w:tcPr>
          <w:p w:rsidR="00603DF3" w:rsidRPr="006C3820" w:rsidRDefault="00603DF3" w:rsidP="00B4799E">
            <w:pPr>
              <w:jc w:val="both"/>
              <w:rPr>
                <w:szCs w:val="28"/>
              </w:rPr>
            </w:pPr>
            <w:r w:rsidRPr="006C3820">
              <w:rPr>
                <w:szCs w:val="28"/>
              </w:rPr>
              <w:t>Chương III; Chương IV bỏ Điều 29; Chương V</w:t>
            </w:r>
          </w:p>
        </w:tc>
      </w:tr>
      <w:tr w:rsidR="006C3820" w:rsidRPr="006C3820" w:rsidTr="00BB503B">
        <w:tc>
          <w:tcPr>
            <w:tcW w:w="746" w:type="dxa"/>
          </w:tcPr>
          <w:p w:rsidR="00603DF3" w:rsidRPr="006C3820" w:rsidRDefault="00167533" w:rsidP="00532EC5">
            <w:pPr>
              <w:jc w:val="center"/>
              <w:rPr>
                <w:szCs w:val="28"/>
              </w:rPr>
            </w:pPr>
            <w:r w:rsidRPr="006C3820">
              <w:rPr>
                <w:szCs w:val="28"/>
              </w:rPr>
              <w:t>3</w:t>
            </w:r>
          </w:p>
        </w:tc>
        <w:tc>
          <w:tcPr>
            <w:tcW w:w="10027" w:type="dxa"/>
          </w:tcPr>
          <w:p w:rsidR="00603DF3" w:rsidRPr="006C3820" w:rsidRDefault="00603DF3" w:rsidP="002E4C20">
            <w:pPr>
              <w:jc w:val="both"/>
              <w:rPr>
                <w:szCs w:val="28"/>
              </w:rPr>
            </w:pPr>
            <w:r w:rsidRPr="006C3820">
              <w:rPr>
                <w:szCs w:val="28"/>
              </w:rPr>
              <w:t>Thông tư liên tịch số 21/TTLT-BGDĐT-BNV ngày 16/9/2015 của Bộ Giáo dục và Đào tạo và Bộ Nội vụ Quy định mã số và tiêu chuẩn chức danh nghề nghiệp giáo viên THCS công lập</w:t>
            </w:r>
          </w:p>
        </w:tc>
        <w:tc>
          <w:tcPr>
            <w:tcW w:w="4111" w:type="dxa"/>
          </w:tcPr>
          <w:p w:rsidR="00155691" w:rsidRPr="006C3820" w:rsidRDefault="00155691" w:rsidP="002E4C20">
            <w:pPr>
              <w:jc w:val="both"/>
              <w:rPr>
                <w:szCs w:val="28"/>
              </w:rPr>
            </w:pPr>
          </w:p>
          <w:p w:rsidR="00603DF3" w:rsidRPr="006C3820" w:rsidRDefault="00167533" w:rsidP="002E4C20">
            <w:pPr>
              <w:jc w:val="both"/>
              <w:rPr>
                <w:szCs w:val="28"/>
              </w:rPr>
            </w:pPr>
            <w:r w:rsidRPr="006C3820">
              <w:rPr>
                <w:szCs w:val="28"/>
              </w:rPr>
              <w:t>Điều 5</w:t>
            </w:r>
          </w:p>
        </w:tc>
      </w:tr>
      <w:tr w:rsidR="006C3820" w:rsidRPr="006C3820" w:rsidTr="00BB503B">
        <w:tc>
          <w:tcPr>
            <w:tcW w:w="746" w:type="dxa"/>
          </w:tcPr>
          <w:p w:rsidR="00167533" w:rsidRPr="006C3820" w:rsidRDefault="00167533" w:rsidP="00532EC5">
            <w:pPr>
              <w:jc w:val="center"/>
              <w:rPr>
                <w:szCs w:val="28"/>
              </w:rPr>
            </w:pPr>
            <w:r w:rsidRPr="006C3820">
              <w:rPr>
                <w:szCs w:val="28"/>
              </w:rPr>
              <w:t>4</w:t>
            </w:r>
          </w:p>
        </w:tc>
        <w:tc>
          <w:tcPr>
            <w:tcW w:w="10027" w:type="dxa"/>
          </w:tcPr>
          <w:p w:rsidR="00167533" w:rsidRPr="006C3820" w:rsidRDefault="00167533" w:rsidP="002E4C20">
            <w:pPr>
              <w:jc w:val="both"/>
              <w:rPr>
                <w:szCs w:val="28"/>
              </w:rPr>
            </w:pPr>
            <w:r w:rsidRPr="006C3820">
              <w:rPr>
                <w:szCs w:val="28"/>
              </w:rPr>
              <w:t xml:space="preserve">Quyết định 2515/QĐ-BGDĐT ngày 22/7/2016 của Bộ trưởng Bộ Giáo dục và Đào tạo ban hành Chương trình bồi dưỡng theo tiêu chuẩn chức danh nghề nghiệp giáo viên tiểu học hạng III </w:t>
            </w:r>
          </w:p>
        </w:tc>
        <w:tc>
          <w:tcPr>
            <w:tcW w:w="4111" w:type="dxa"/>
          </w:tcPr>
          <w:p w:rsidR="00167533" w:rsidRPr="006C3820" w:rsidRDefault="00167533" w:rsidP="00167533">
            <w:pPr>
              <w:jc w:val="both"/>
              <w:rPr>
                <w:strike/>
                <w:szCs w:val="28"/>
              </w:rPr>
            </w:pPr>
          </w:p>
        </w:tc>
      </w:tr>
      <w:tr w:rsidR="006C3820" w:rsidRPr="006C3820" w:rsidTr="00BB503B">
        <w:tc>
          <w:tcPr>
            <w:tcW w:w="746" w:type="dxa"/>
          </w:tcPr>
          <w:p w:rsidR="00167533" w:rsidRPr="006C3820" w:rsidRDefault="00167533" w:rsidP="00B4799E">
            <w:pPr>
              <w:jc w:val="center"/>
              <w:rPr>
                <w:szCs w:val="28"/>
              </w:rPr>
            </w:pPr>
            <w:r w:rsidRPr="006C3820">
              <w:rPr>
                <w:szCs w:val="28"/>
              </w:rPr>
              <w:t>5</w:t>
            </w:r>
          </w:p>
        </w:tc>
        <w:tc>
          <w:tcPr>
            <w:tcW w:w="10027" w:type="dxa"/>
          </w:tcPr>
          <w:p w:rsidR="00167533" w:rsidRPr="006C3820" w:rsidRDefault="00167533" w:rsidP="00B4799E">
            <w:pPr>
              <w:jc w:val="both"/>
              <w:rPr>
                <w:szCs w:val="28"/>
              </w:rPr>
            </w:pPr>
            <w:r w:rsidRPr="006C3820">
              <w:rPr>
                <w:szCs w:val="28"/>
              </w:rPr>
              <w:t xml:space="preserve">Thông tư 27/2020/TT-BGDĐT ngày </w:t>
            </w:r>
            <w:r w:rsidRPr="006C3820">
              <w:rPr>
                <w:rStyle w:val="Emphasis"/>
                <w:i w:val="0"/>
                <w:szCs w:val="28"/>
                <w:shd w:val="clear" w:color="auto" w:fill="FFFFFF"/>
              </w:rPr>
              <w:t>04 tháng 9 năm 2020</w:t>
            </w:r>
            <w:r w:rsidRPr="006C3820">
              <w:rPr>
                <w:rStyle w:val="Emphasis"/>
                <w:szCs w:val="28"/>
                <w:shd w:val="clear" w:color="auto" w:fill="FFFFFF"/>
              </w:rPr>
              <w:t xml:space="preserve"> </w:t>
            </w:r>
            <w:r w:rsidRPr="006C3820">
              <w:rPr>
                <w:rStyle w:val="Emphasis"/>
                <w:i w:val="0"/>
                <w:szCs w:val="28"/>
                <w:shd w:val="clear" w:color="auto" w:fill="FFFFFF"/>
              </w:rPr>
              <w:t>b</w:t>
            </w:r>
            <w:r w:rsidRPr="006C3820">
              <w:rPr>
                <w:rStyle w:val="Strong"/>
                <w:b w:val="0"/>
                <w:szCs w:val="28"/>
                <w:shd w:val="clear" w:color="auto" w:fill="FFFFFF"/>
              </w:rPr>
              <w:t>an hành Quy định đánh giá học sinh tiểu học</w:t>
            </w:r>
          </w:p>
        </w:tc>
        <w:tc>
          <w:tcPr>
            <w:tcW w:w="4111" w:type="dxa"/>
          </w:tcPr>
          <w:p w:rsidR="00167533" w:rsidRPr="006C3820" w:rsidRDefault="00167533" w:rsidP="00B4799E">
            <w:pPr>
              <w:jc w:val="both"/>
              <w:rPr>
                <w:szCs w:val="28"/>
              </w:rPr>
            </w:pPr>
            <w:r w:rsidRPr="006C3820">
              <w:rPr>
                <w:szCs w:val="28"/>
              </w:rPr>
              <w:t>Toàn bộ Thông tư</w:t>
            </w:r>
          </w:p>
        </w:tc>
      </w:tr>
      <w:tr w:rsidR="006C3820" w:rsidRPr="006C3820" w:rsidTr="00BB503B">
        <w:tc>
          <w:tcPr>
            <w:tcW w:w="746" w:type="dxa"/>
          </w:tcPr>
          <w:p w:rsidR="00167533" w:rsidRPr="006C3820" w:rsidRDefault="00167533" w:rsidP="00532EC5">
            <w:pPr>
              <w:jc w:val="center"/>
              <w:rPr>
                <w:b/>
                <w:szCs w:val="28"/>
              </w:rPr>
            </w:pPr>
            <w:r w:rsidRPr="006C3820">
              <w:rPr>
                <w:b/>
                <w:szCs w:val="28"/>
              </w:rPr>
              <w:t>VIII</w:t>
            </w:r>
          </w:p>
        </w:tc>
        <w:tc>
          <w:tcPr>
            <w:tcW w:w="14138" w:type="dxa"/>
            <w:gridSpan w:val="2"/>
          </w:tcPr>
          <w:p w:rsidR="00167533" w:rsidRPr="006C3820" w:rsidRDefault="00167533" w:rsidP="002E4C20">
            <w:pPr>
              <w:jc w:val="both"/>
              <w:rPr>
                <w:b/>
                <w:szCs w:val="28"/>
              </w:rPr>
            </w:pPr>
            <w:r w:rsidRPr="006C3820">
              <w:rPr>
                <w:b/>
                <w:szCs w:val="28"/>
              </w:rPr>
              <w:t>Dành cho giáo viên dự thi thăng hạng giáo viên Mầm non hạng II</w:t>
            </w:r>
          </w:p>
        </w:tc>
      </w:tr>
      <w:tr w:rsidR="006C3820" w:rsidRPr="006C3820" w:rsidTr="00BB503B">
        <w:tc>
          <w:tcPr>
            <w:tcW w:w="746" w:type="dxa"/>
          </w:tcPr>
          <w:p w:rsidR="00167533" w:rsidRPr="006C3820" w:rsidRDefault="00167533" w:rsidP="00532EC5">
            <w:pPr>
              <w:jc w:val="center"/>
              <w:rPr>
                <w:szCs w:val="28"/>
              </w:rPr>
            </w:pPr>
            <w:r w:rsidRPr="006C3820">
              <w:rPr>
                <w:szCs w:val="28"/>
              </w:rPr>
              <w:t>1</w:t>
            </w:r>
          </w:p>
        </w:tc>
        <w:tc>
          <w:tcPr>
            <w:tcW w:w="10027" w:type="dxa"/>
          </w:tcPr>
          <w:p w:rsidR="00167533" w:rsidRPr="006C3820" w:rsidRDefault="00167533" w:rsidP="002E4C20">
            <w:pPr>
              <w:jc w:val="both"/>
              <w:rPr>
                <w:szCs w:val="28"/>
              </w:rPr>
            </w:pPr>
            <w:r w:rsidRPr="006C3820">
              <w:rPr>
                <w:szCs w:val="28"/>
              </w:rPr>
              <w:t>Văn bản hợp nhất 04/VBHN-BGDĐT năm 2015 hợp nhất Quyết định về Điều lệ trường mầm non do Bộ Giáo dục và Đào tạo ban hành</w:t>
            </w:r>
          </w:p>
        </w:tc>
        <w:tc>
          <w:tcPr>
            <w:tcW w:w="4111" w:type="dxa"/>
          </w:tcPr>
          <w:p w:rsidR="00167533" w:rsidRPr="006C3820" w:rsidRDefault="0011193E" w:rsidP="002E4C20">
            <w:pPr>
              <w:jc w:val="both"/>
              <w:rPr>
                <w:szCs w:val="28"/>
              </w:rPr>
            </w:pPr>
            <w:r w:rsidRPr="006C3820">
              <w:rPr>
                <w:szCs w:val="28"/>
              </w:rPr>
              <w:t>Chương I: Điều 2,3</w:t>
            </w:r>
          </w:p>
          <w:p w:rsidR="0011193E" w:rsidRPr="006C3820" w:rsidRDefault="0011193E" w:rsidP="002E4C20">
            <w:pPr>
              <w:jc w:val="both"/>
              <w:rPr>
                <w:szCs w:val="28"/>
              </w:rPr>
            </w:pPr>
            <w:r w:rsidRPr="006C3820">
              <w:rPr>
                <w:szCs w:val="28"/>
              </w:rPr>
              <w:t>Chương II: Điều 13,14</w:t>
            </w:r>
          </w:p>
          <w:p w:rsidR="0011193E" w:rsidRPr="006C3820" w:rsidRDefault="0011193E" w:rsidP="002E4C20">
            <w:pPr>
              <w:jc w:val="both"/>
              <w:rPr>
                <w:szCs w:val="28"/>
              </w:rPr>
            </w:pPr>
            <w:r w:rsidRPr="006C3820">
              <w:rPr>
                <w:szCs w:val="28"/>
              </w:rPr>
              <w:t>Chương III: 22, 23, 24, 26</w:t>
            </w:r>
          </w:p>
          <w:p w:rsidR="0011193E" w:rsidRPr="006C3820" w:rsidRDefault="0011193E" w:rsidP="002E4C20">
            <w:pPr>
              <w:jc w:val="both"/>
              <w:rPr>
                <w:szCs w:val="28"/>
              </w:rPr>
            </w:pPr>
            <w:r w:rsidRPr="006C3820">
              <w:rPr>
                <w:szCs w:val="28"/>
              </w:rPr>
              <w:t>Chương V: Điều 34, 35, 37, 38, 39, 40, 41</w:t>
            </w:r>
          </w:p>
          <w:p w:rsidR="002E71E2" w:rsidRPr="006C3820" w:rsidRDefault="0011193E" w:rsidP="002E71E2">
            <w:pPr>
              <w:jc w:val="both"/>
              <w:rPr>
                <w:szCs w:val="28"/>
              </w:rPr>
            </w:pPr>
            <w:r w:rsidRPr="006C3820">
              <w:rPr>
                <w:szCs w:val="28"/>
              </w:rPr>
              <w:t>Chương VI</w:t>
            </w:r>
            <w:r w:rsidR="002E71E2" w:rsidRPr="006C3820">
              <w:rPr>
                <w:szCs w:val="28"/>
              </w:rPr>
              <w:t>: Điều 42, 43, 44, 45</w:t>
            </w:r>
          </w:p>
          <w:p w:rsidR="0011193E" w:rsidRPr="006C3820" w:rsidRDefault="0011193E" w:rsidP="002E4C20">
            <w:pPr>
              <w:jc w:val="both"/>
              <w:rPr>
                <w:szCs w:val="28"/>
              </w:rPr>
            </w:pPr>
            <w:r w:rsidRPr="006C3820">
              <w:rPr>
                <w:szCs w:val="28"/>
              </w:rPr>
              <w:t>Chương VI: Điều 46,47</w:t>
            </w:r>
          </w:p>
        </w:tc>
      </w:tr>
      <w:tr w:rsidR="006C3820" w:rsidRPr="006C3820" w:rsidTr="00BB503B">
        <w:tc>
          <w:tcPr>
            <w:tcW w:w="746" w:type="dxa"/>
          </w:tcPr>
          <w:p w:rsidR="00167533" w:rsidRPr="006C3820" w:rsidRDefault="00167533" w:rsidP="00532EC5">
            <w:pPr>
              <w:jc w:val="center"/>
              <w:rPr>
                <w:szCs w:val="28"/>
              </w:rPr>
            </w:pPr>
            <w:r w:rsidRPr="006C3820">
              <w:rPr>
                <w:szCs w:val="28"/>
              </w:rPr>
              <w:t>2</w:t>
            </w:r>
          </w:p>
        </w:tc>
        <w:tc>
          <w:tcPr>
            <w:tcW w:w="10027" w:type="dxa"/>
          </w:tcPr>
          <w:p w:rsidR="00167533" w:rsidRPr="006C3820" w:rsidRDefault="00167533" w:rsidP="002E4C20">
            <w:pPr>
              <w:jc w:val="both"/>
              <w:rPr>
                <w:szCs w:val="28"/>
              </w:rPr>
            </w:pPr>
            <w:r w:rsidRPr="006C3820">
              <w:rPr>
                <w:szCs w:val="28"/>
              </w:rPr>
              <w:t>Thông tư liên tịch số 20/TTLT-BGDĐT-BNV ngày 14/9/2015 của Bộ Giáo dục và Đào tạo và Bộ Nội vụ Quy định mã số và tiêu chuẩn chức danh nghề nghiệp giáo viên Mầm non công lập</w:t>
            </w:r>
          </w:p>
        </w:tc>
        <w:tc>
          <w:tcPr>
            <w:tcW w:w="4111" w:type="dxa"/>
          </w:tcPr>
          <w:p w:rsidR="0011193E" w:rsidRPr="006C3820" w:rsidRDefault="0011193E" w:rsidP="002E4C20">
            <w:pPr>
              <w:jc w:val="both"/>
              <w:rPr>
                <w:szCs w:val="28"/>
              </w:rPr>
            </w:pPr>
          </w:p>
          <w:p w:rsidR="00167533" w:rsidRPr="006C3820" w:rsidRDefault="009F2D6A" w:rsidP="002E4C20">
            <w:pPr>
              <w:jc w:val="both"/>
              <w:rPr>
                <w:szCs w:val="28"/>
              </w:rPr>
            </w:pPr>
            <w:r w:rsidRPr="006C3820">
              <w:rPr>
                <w:szCs w:val="28"/>
              </w:rPr>
              <w:t>Điều 1,2,3,4,7,8,9,10,12</w:t>
            </w:r>
          </w:p>
        </w:tc>
      </w:tr>
      <w:tr w:rsidR="006C3820" w:rsidRPr="006C3820" w:rsidTr="00BB503B">
        <w:tc>
          <w:tcPr>
            <w:tcW w:w="746" w:type="dxa"/>
          </w:tcPr>
          <w:p w:rsidR="00167533" w:rsidRPr="006C3820" w:rsidRDefault="00167533" w:rsidP="00532EC5">
            <w:pPr>
              <w:jc w:val="center"/>
              <w:rPr>
                <w:szCs w:val="28"/>
              </w:rPr>
            </w:pPr>
            <w:r w:rsidRPr="006C3820">
              <w:rPr>
                <w:szCs w:val="28"/>
              </w:rPr>
              <w:t>3</w:t>
            </w:r>
          </w:p>
        </w:tc>
        <w:tc>
          <w:tcPr>
            <w:tcW w:w="10027" w:type="dxa"/>
          </w:tcPr>
          <w:p w:rsidR="00167533" w:rsidRPr="006C3820" w:rsidRDefault="00167533" w:rsidP="002E4C20">
            <w:pPr>
              <w:jc w:val="both"/>
              <w:rPr>
                <w:szCs w:val="28"/>
              </w:rPr>
            </w:pPr>
            <w:r w:rsidRPr="006C3820">
              <w:rPr>
                <w:szCs w:val="28"/>
              </w:rPr>
              <w:t xml:space="preserve">Thông tư 48/2011/TT-BGDĐT ngày 25/10/2011 của Bộ Giáo dục và Đào tạo quy định chế độ làm việc đối với giáo viên mầm non </w:t>
            </w:r>
          </w:p>
        </w:tc>
        <w:tc>
          <w:tcPr>
            <w:tcW w:w="4111" w:type="dxa"/>
          </w:tcPr>
          <w:p w:rsidR="00167533" w:rsidRPr="006C3820" w:rsidRDefault="00643AF0" w:rsidP="002E4C20">
            <w:pPr>
              <w:jc w:val="both"/>
              <w:rPr>
                <w:szCs w:val="28"/>
              </w:rPr>
            </w:pPr>
            <w:r w:rsidRPr="006C3820">
              <w:rPr>
                <w:szCs w:val="28"/>
              </w:rPr>
              <w:t xml:space="preserve">Điều 3,4 </w:t>
            </w:r>
          </w:p>
        </w:tc>
      </w:tr>
      <w:tr w:rsidR="006C3820" w:rsidRPr="006C3820" w:rsidTr="00BB503B">
        <w:tc>
          <w:tcPr>
            <w:tcW w:w="746" w:type="dxa"/>
          </w:tcPr>
          <w:p w:rsidR="00167533" w:rsidRPr="006C3820" w:rsidRDefault="001103A5" w:rsidP="00532EC5">
            <w:pPr>
              <w:jc w:val="center"/>
              <w:rPr>
                <w:szCs w:val="28"/>
              </w:rPr>
            </w:pPr>
            <w:r w:rsidRPr="006C3820">
              <w:rPr>
                <w:szCs w:val="28"/>
              </w:rPr>
              <w:t>4</w:t>
            </w:r>
          </w:p>
        </w:tc>
        <w:tc>
          <w:tcPr>
            <w:tcW w:w="10027" w:type="dxa"/>
          </w:tcPr>
          <w:p w:rsidR="00167533" w:rsidRDefault="00167533" w:rsidP="00AE699B">
            <w:pPr>
              <w:jc w:val="both"/>
              <w:rPr>
                <w:szCs w:val="28"/>
              </w:rPr>
            </w:pPr>
            <w:r w:rsidRPr="006C3820">
              <w:rPr>
                <w:szCs w:val="28"/>
              </w:rPr>
              <w:t xml:space="preserve">Thông tư số </w:t>
            </w:r>
            <w:r w:rsidR="006C3820">
              <w:rPr>
                <w:szCs w:val="28"/>
              </w:rPr>
              <w:t>01</w:t>
            </w:r>
            <w:r w:rsidRPr="006C3820">
              <w:rPr>
                <w:szCs w:val="28"/>
              </w:rPr>
              <w:t>/</w:t>
            </w:r>
            <w:r w:rsidR="00065645">
              <w:rPr>
                <w:szCs w:val="28"/>
              </w:rPr>
              <w:t>VBHN-BGDĐT ngày 24</w:t>
            </w:r>
            <w:r w:rsidRPr="006C3820">
              <w:rPr>
                <w:szCs w:val="28"/>
              </w:rPr>
              <w:t>/</w:t>
            </w:r>
            <w:r w:rsidR="00065645">
              <w:rPr>
                <w:szCs w:val="28"/>
              </w:rPr>
              <w:t>0</w:t>
            </w:r>
            <w:r w:rsidRPr="006C3820">
              <w:rPr>
                <w:szCs w:val="28"/>
              </w:rPr>
              <w:t>1/201</w:t>
            </w:r>
            <w:r w:rsidR="00065645">
              <w:rPr>
                <w:szCs w:val="28"/>
              </w:rPr>
              <w:t>7</w:t>
            </w:r>
            <w:r w:rsidRPr="006C3820">
              <w:rPr>
                <w:szCs w:val="28"/>
              </w:rPr>
              <w:t xml:space="preserve"> của Bộ GDDT </w:t>
            </w:r>
            <w:r w:rsidR="00AE699B">
              <w:rPr>
                <w:szCs w:val="28"/>
              </w:rPr>
              <w:t>ban hành chương trình giáo dục mầm non</w:t>
            </w:r>
          </w:p>
          <w:p w:rsidR="004C6779" w:rsidRDefault="004C6779" w:rsidP="00AE699B">
            <w:pPr>
              <w:jc w:val="both"/>
              <w:rPr>
                <w:szCs w:val="28"/>
              </w:rPr>
            </w:pPr>
          </w:p>
          <w:p w:rsidR="004C6779" w:rsidRPr="006C3820" w:rsidRDefault="004C6779" w:rsidP="00AE699B">
            <w:pPr>
              <w:jc w:val="both"/>
              <w:rPr>
                <w:szCs w:val="28"/>
              </w:rPr>
            </w:pPr>
          </w:p>
        </w:tc>
        <w:tc>
          <w:tcPr>
            <w:tcW w:w="4111" w:type="dxa"/>
          </w:tcPr>
          <w:p w:rsidR="00167533" w:rsidRPr="006C3820" w:rsidRDefault="00AE699B" w:rsidP="002E4C20">
            <w:pPr>
              <w:jc w:val="both"/>
              <w:rPr>
                <w:szCs w:val="28"/>
              </w:rPr>
            </w:pPr>
            <w:r>
              <w:rPr>
                <w:szCs w:val="28"/>
              </w:rPr>
              <w:t>Phần hai và phần ba</w:t>
            </w:r>
          </w:p>
        </w:tc>
      </w:tr>
      <w:tr w:rsidR="006C3820" w:rsidRPr="006C3820" w:rsidTr="00BB503B">
        <w:tc>
          <w:tcPr>
            <w:tcW w:w="746" w:type="dxa"/>
          </w:tcPr>
          <w:p w:rsidR="00167533" w:rsidRPr="006C3820" w:rsidRDefault="00167533" w:rsidP="00532EC5">
            <w:pPr>
              <w:jc w:val="center"/>
              <w:rPr>
                <w:b/>
                <w:szCs w:val="28"/>
              </w:rPr>
            </w:pPr>
            <w:r w:rsidRPr="006C3820">
              <w:rPr>
                <w:b/>
                <w:szCs w:val="28"/>
              </w:rPr>
              <w:lastRenderedPageBreak/>
              <w:t>IX</w:t>
            </w:r>
          </w:p>
        </w:tc>
        <w:tc>
          <w:tcPr>
            <w:tcW w:w="14138" w:type="dxa"/>
            <w:gridSpan w:val="2"/>
          </w:tcPr>
          <w:p w:rsidR="00167533" w:rsidRPr="006C3820" w:rsidRDefault="00167533" w:rsidP="002E4C20">
            <w:pPr>
              <w:jc w:val="both"/>
              <w:rPr>
                <w:b/>
                <w:szCs w:val="28"/>
              </w:rPr>
            </w:pPr>
            <w:r w:rsidRPr="006C3820">
              <w:rPr>
                <w:b/>
                <w:szCs w:val="28"/>
              </w:rPr>
              <w:t>Dành cho giáo viên dự thi thăng hạng giáo viên Mầm non hạng III</w:t>
            </w:r>
          </w:p>
        </w:tc>
      </w:tr>
      <w:tr w:rsidR="006C3820" w:rsidRPr="006C3820" w:rsidTr="00BB503B">
        <w:tc>
          <w:tcPr>
            <w:tcW w:w="746" w:type="dxa"/>
          </w:tcPr>
          <w:p w:rsidR="00815986" w:rsidRPr="006C3820" w:rsidRDefault="00815986" w:rsidP="00532EC5">
            <w:pPr>
              <w:jc w:val="center"/>
              <w:rPr>
                <w:szCs w:val="28"/>
              </w:rPr>
            </w:pPr>
            <w:r w:rsidRPr="006C3820">
              <w:rPr>
                <w:szCs w:val="28"/>
              </w:rPr>
              <w:t>1</w:t>
            </w:r>
          </w:p>
        </w:tc>
        <w:tc>
          <w:tcPr>
            <w:tcW w:w="10027" w:type="dxa"/>
          </w:tcPr>
          <w:p w:rsidR="00815986" w:rsidRPr="006C3820" w:rsidRDefault="00815986" w:rsidP="002E4C20">
            <w:pPr>
              <w:jc w:val="both"/>
              <w:rPr>
                <w:szCs w:val="28"/>
              </w:rPr>
            </w:pPr>
            <w:r w:rsidRPr="006C3820">
              <w:rPr>
                <w:szCs w:val="28"/>
              </w:rPr>
              <w:t>Văn bản hợp nhất 04/VBHN-BGDĐT năm 2015 hợp nhất Quyết định về Điều lệ trường mầm non do Bộ Giáo dục và Đào tạo ban hành</w:t>
            </w:r>
          </w:p>
        </w:tc>
        <w:tc>
          <w:tcPr>
            <w:tcW w:w="4111" w:type="dxa"/>
          </w:tcPr>
          <w:p w:rsidR="00815986" w:rsidRPr="006C3820" w:rsidRDefault="00815986" w:rsidP="00B4799E">
            <w:pPr>
              <w:jc w:val="both"/>
              <w:rPr>
                <w:szCs w:val="28"/>
              </w:rPr>
            </w:pPr>
            <w:r w:rsidRPr="006C3820">
              <w:rPr>
                <w:szCs w:val="28"/>
              </w:rPr>
              <w:t>Chương III: 22, 23, 24, 26</w:t>
            </w:r>
          </w:p>
          <w:p w:rsidR="00815986" w:rsidRPr="006C3820" w:rsidRDefault="00815986" w:rsidP="00B4799E">
            <w:pPr>
              <w:jc w:val="both"/>
              <w:rPr>
                <w:szCs w:val="28"/>
              </w:rPr>
            </w:pPr>
            <w:r w:rsidRPr="006C3820">
              <w:rPr>
                <w:szCs w:val="28"/>
              </w:rPr>
              <w:t>Chương V: Điều 34, 35, 37, 38, 39, 40, 41</w:t>
            </w:r>
          </w:p>
          <w:p w:rsidR="00815986" w:rsidRPr="006C3820" w:rsidRDefault="00815986" w:rsidP="00155691">
            <w:pPr>
              <w:jc w:val="both"/>
              <w:rPr>
                <w:szCs w:val="28"/>
              </w:rPr>
            </w:pPr>
            <w:r w:rsidRPr="006C3820">
              <w:rPr>
                <w:szCs w:val="28"/>
              </w:rPr>
              <w:t>Chương VI</w:t>
            </w:r>
            <w:r w:rsidR="00E01550" w:rsidRPr="006C3820">
              <w:rPr>
                <w:szCs w:val="28"/>
              </w:rPr>
              <w:t>: Điều 42, 43, 44, 45</w:t>
            </w:r>
          </w:p>
        </w:tc>
      </w:tr>
      <w:tr w:rsidR="006C3820" w:rsidRPr="006C3820" w:rsidTr="00BB503B">
        <w:tc>
          <w:tcPr>
            <w:tcW w:w="746" w:type="dxa"/>
          </w:tcPr>
          <w:p w:rsidR="00815986" w:rsidRPr="006C3820" w:rsidRDefault="00815986" w:rsidP="00532EC5">
            <w:pPr>
              <w:jc w:val="center"/>
              <w:rPr>
                <w:szCs w:val="28"/>
              </w:rPr>
            </w:pPr>
            <w:r w:rsidRPr="006C3820">
              <w:rPr>
                <w:szCs w:val="28"/>
              </w:rPr>
              <w:t>2</w:t>
            </w:r>
          </w:p>
        </w:tc>
        <w:tc>
          <w:tcPr>
            <w:tcW w:w="10027" w:type="dxa"/>
          </w:tcPr>
          <w:p w:rsidR="00815986" w:rsidRPr="006C3820" w:rsidRDefault="00815986" w:rsidP="002E4C20">
            <w:pPr>
              <w:jc w:val="both"/>
              <w:rPr>
                <w:szCs w:val="28"/>
              </w:rPr>
            </w:pPr>
            <w:r w:rsidRPr="006C3820">
              <w:rPr>
                <w:szCs w:val="28"/>
              </w:rPr>
              <w:t>Thông tư liên tịch số 20/TTLT-BGDĐT-BNV ngày 14/9/2015 của Bộ Giáo dục và Đào tạo và Bộ Nội vụ Quy định mã số và tiêu chuẩn chức danh nghề nghiệp giáo viên Mầm non công lập</w:t>
            </w:r>
          </w:p>
        </w:tc>
        <w:tc>
          <w:tcPr>
            <w:tcW w:w="4111" w:type="dxa"/>
          </w:tcPr>
          <w:p w:rsidR="00815986" w:rsidRPr="006C3820" w:rsidRDefault="00815986" w:rsidP="00B4799E">
            <w:pPr>
              <w:jc w:val="both"/>
              <w:rPr>
                <w:szCs w:val="28"/>
              </w:rPr>
            </w:pPr>
          </w:p>
          <w:p w:rsidR="00815986" w:rsidRPr="006C3820" w:rsidRDefault="009F2D6A" w:rsidP="00B4799E">
            <w:pPr>
              <w:jc w:val="both"/>
              <w:rPr>
                <w:szCs w:val="28"/>
              </w:rPr>
            </w:pPr>
            <w:r w:rsidRPr="006C3820">
              <w:rPr>
                <w:szCs w:val="28"/>
              </w:rPr>
              <w:t>Điều 1,2,3,4,7,8,9,10,12</w:t>
            </w:r>
          </w:p>
        </w:tc>
      </w:tr>
      <w:tr w:rsidR="006C3820" w:rsidRPr="006C3820" w:rsidTr="00BB503B">
        <w:tc>
          <w:tcPr>
            <w:tcW w:w="746" w:type="dxa"/>
          </w:tcPr>
          <w:p w:rsidR="00155691" w:rsidRPr="006C3820" w:rsidRDefault="00155691" w:rsidP="00532EC5">
            <w:pPr>
              <w:jc w:val="center"/>
              <w:rPr>
                <w:szCs w:val="28"/>
              </w:rPr>
            </w:pPr>
            <w:r w:rsidRPr="006C3820">
              <w:rPr>
                <w:szCs w:val="28"/>
              </w:rPr>
              <w:t>3</w:t>
            </w:r>
          </w:p>
        </w:tc>
        <w:tc>
          <w:tcPr>
            <w:tcW w:w="10027" w:type="dxa"/>
          </w:tcPr>
          <w:p w:rsidR="00155691" w:rsidRPr="006C3820" w:rsidRDefault="00155691" w:rsidP="002E4C20">
            <w:pPr>
              <w:jc w:val="both"/>
              <w:rPr>
                <w:szCs w:val="28"/>
              </w:rPr>
            </w:pPr>
            <w:r w:rsidRPr="006C3820">
              <w:rPr>
                <w:szCs w:val="28"/>
              </w:rPr>
              <w:t xml:space="preserve">Thông tư 48/2011/TT-BGDĐT ngày 25/10/2011 của Bộ Giáo dục và Đào tạo quy định chế độ làm việc đối với giáo viên mầm non </w:t>
            </w:r>
          </w:p>
        </w:tc>
        <w:tc>
          <w:tcPr>
            <w:tcW w:w="4111" w:type="dxa"/>
          </w:tcPr>
          <w:p w:rsidR="00155691" w:rsidRPr="006C3820" w:rsidRDefault="00155691" w:rsidP="009F2D6A">
            <w:pPr>
              <w:jc w:val="both"/>
              <w:rPr>
                <w:szCs w:val="28"/>
              </w:rPr>
            </w:pPr>
            <w:r w:rsidRPr="006C3820">
              <w:rPr>
                <w:szCs w:val="28"/>
              </w:rPr>
              <w:t xml:space="preserve">Điều </w:t>
            </w:r>
            <w:r w:rsidR="009F2D6A" w:rsidRPr="006C3820">
              <w:rPr>
                <w:szCs w:val="28"/>
              </w:rPr>
              <w:t>1,2,</w:t>
            </w:r>
            <w:r w:rsidRPr="006C3820">
              <w:rPr>
                <w:szCs w:val="28"/>
              </w:rPr>
              <w:t xml:space="preserve">3,4 </w:t>
            </w:r>
          </w:p>
        </w:tc>
      </w:tr>
      <w:tr w:rsidR="00A356AE" w:rsidRPr="006C3820" w:rsidTr="00BB503B">
        <w:tc>
          <w:tcPr>
            <w:tcW w:w="746" w:type="dxa"/>
          </w:tcPr>
          <w:p w:rsidR="00A356AE" w:rsidRPr="006C3820" w:rsidRDefault="00A356AE" w:rsidP="00B4799E">
            <w:pPr>
              <w:jc w:val="center"/>
              <w:rPr>
                <w:szCs w:val="28"/>
              </w:rPr>
            </w:pPr>
            <w:r w:rsidRPr="006C3820">
              <w:rPr>
                <w:szCs w:val="28"/>
              </w:rPr>
              <w:t>4</w:t>
            </w:r>
          </w:p>
        </w:tc>
        <w:tc>
          <w:tcPr>
            <w:tcW w:w="10027" w:type="dxa"/>
          </w:tcPr>
          <w:p w:rsidR="00A356AE" w:rsidRPr="006C3820" w:rsidRDefault="00A356AE" w:rsidP="00E73CCE">
            <w:pPr>
              <w:jc w:val="both"/>
              <w:rPr>
                <w:szCs w:val="28"/>
              </w:rPr>
            </w:pPr>
            <w:r w:rsidRPr="006C3820">
              <w:rPr>
                <w:szCs w:val="28"/>
              </w:rPr>
              <w:t xml:space="preserve">Thông tư số </w:t>
            </w:r>
            <w:r>
              <w:rPr>
                <w:szCs w:val="28"/>
              </w:rPr>
              <w:t>01</w:t>
            </w:r>
            <w:r w:rsidRPr="006C3820">
              <w:rPr>
                <w:szCs w:val="28"/>
              </w:rPr>
              <w:t>/</w:t>
            </w:r>
            <w:r>
              <w:rPr>
                <w:szCs w:val="28"/>
              </w:rPr>
              <w:t>VBHN-BGDĐT ngày 24</w:t>
            </w:r>
            <w:r w:rsidRPr="006C3820">
              <w:rPr>
                <w:szCs w:val="28"/>
              </w:rPr>
              <w:t>/</w:t>
            </w:r>
            <w:r>
              <w:rPr>
                <w:szCs w:val="28"/>
              </w:rPr>
              <w:t>0</w:t>
            </w:r>
            <w:r w:rsidRPr="006C3820">
              <w:rPr>
                <w:szCs w:val="28"/>
              </w:rPr>
              <w:t>1/201</w:t>
            </w:r>
            <w:r>
              <w:rPr>
                <w:szCs w:val="28"/>
              </w:rPr>
              <w:t>7</w:t>
            </w:r>
            <w:r w:rsidRPr="006C3820">
              <w:rPr>
                <w:szCs w:val="28"/>
              </w:rPr>
              <w:t xml:space="preserve"> của Bộ GDDT </w:t>
            </w:r>
            <w:r>
              <w:rPr>
                <w:szCs w:val="28"/>
              </w:rPr>
              <w:t>ban hành chương trình giáo dục mầm non</w:t>
            </w:r>
          </w:p>
        </w:tc>
        <w:tc>
          <w:tcPr>
            <w:tcW w:w="4111" w:type="dxa"/>
          </w:tcPr>
          <w:p w:rsidR="00A356AE" w:rsidRPr="006C3820" w:rsidRDefault="00A356AE" w:rsidP="00A356AE">
            <w:pPr>
              <w:jc w:val="both"/>
              <w:rPr>
                <w:szCs w:val="28"/>
              </w:rPr>
            </w:pPr>
            <w:r>
              <w:rPr>
                <w:szCs w:val="28"/>
              </w:rPr>
              <w:t>Phần ba</w:t>
            </w:r>
          </w:p>
        </w:tc>
      </w:tr>
    </w:tbl>
    <w:p w:rsidR="008B4359" w:rsidRPr="006C3820" w:rsidRDefault="00BB503B" w:rsidP="00BB503B">
      <w:pPr>
        <w:spacing w:before="120"/>
        <w:jc w:val="both"/>
        <w:rPr>
          <w:szCs w:val="28"/>
        </w:rPr>
      </w:pPr>
      <w:r w:rsidRPr="004C6779">
        <w:rPr>
          <w:b/>
          <w:szCs w:val="28"/>
        </w:rPr>
        <w:t>B</w:t>
      </w:r>
      <w:r w:rsidR="00FF2A4A" w:rsidRPr="004C6779">
        <w:rPr>
          <w:b/>
          <w:szCs w:val="28"/>
        </w:rPr>
        <w:t>.</w:t>
      </w:r>
      <w:r w:rsidR="00FF2A4A" w:rsidRPr="006C3820">
        <w:rPr>
          <w:b/>
          <w:szCs w:val="28"/>
        </w:rPr>
        <w:t xml:space="preserve"> HƯỚNG DẪN VIẾT BÁO CÁO THI THUYẾT TRÌNH PHỎNG VẤN ĐỐI (MÔN THI CHUYÊN MÔN, NGHIỆP VỤ</w:t>
      </w:r>
      <w:r w:rsidR="00FF2A4A" w:rsidRPr="006C3820">
        <w:rPr>
          <w:i/>
          <w:szCs w:val="28"/>
        </w:rPr>
        <w:t>)</w:t>
      </w:r>
      <w:r w:rsidR="00FF2A4A" w:rsidRPr="006C3820">
        <w:rPr>
          <w:b/>
          <w:szCs w:val="28"/>
        </w:rPr>
        <w:t xml:space="preserve"> VỚI GIẢNG VIÊN HẠNG II, GIÁO VIÊN THCS HẠNG I, GIÁO VIÊN THPT HẠNG I</w:t>
      </w:r>
    </w:p>
    <w:p w:rsidR="008B4359" w:rsidRPr="006C3820" w:rsidRDefault="00FF2A4A" w:rsidP="008B4359">
      <w:pPr>
        <w:shd w:val="clear" w:color="auto" w:fill="FFFFFF"/>
        <w:spacing w:before="40" w:after="40"/>
        <w:ind w:firstLine="720"/>
        <w:jc w:val="both"/>
        <w:rPr>
          <w:b/>
          <w:szCs w:val="28"/>
        </w:rPr>
      </w:pPr>
      <w:r w:rsidRPr="006C3820">
        <w:rPr>
          <w:b/>
          <w:szCs w:val="28"/>
        </w:rPr>
        <w:t>I. Đối với thi giảng viên chính (hạng II)</w:t>
      </w:r>
    </w:p>
    <w:p w:rsidR="00FF2A4A" w:rsidRPr="006C3820" w:rsidRDefault="008B4359" w:rsidP="008B4359">
      <w:pPr>
        <w:shd w:val="clear" w:color="auto" w:fill="FFFFFF"/>
        <w:spacing w:before="40" w:after="40"/>
        <w:jc w:val="both"/>
        <w:rPr>
          <w:szCs w:val="28"/>
        </w:rPr>
      </w:pPr>
      <w:r w:rsidRPr="006C3820">
        <w:rPr>
          <w:szCs w:val="28"/>
        </w:rPr>
        <w:tab/>
      </w:r>
      <w:r w:rsidR="00FF2A4A" w:rsidRPr="006C3820">
        <w:rPr>
          <w:szCs w:val="28"/>
        </w:rPr>
        <w:t>1.</w:t>
      </w:r>
      <w:r w:rsidRPr="006C3820">
        <w:rPr>
          <w:szCs w:val="28"/>
        </w:rPr>
        <w:t xml:space="preserve"> Trước khi thi: </w:t>
      </w:r>
    </w:p>
    <w:p w:rsidR="008B4359" w:rsidRPr="006C3820" w:rsidRDefault="008B4359" w:rsidP="00FF2A4A">
      <w:pPr>
        <w:shd w:val="clear" w:color="auto" w:fill="FFFFFF"/>
        <w:spacing w:before="40" w:after="40"/>
        <w:ind w:firstLine="720"/>
        <w:jc w:val="both"/>
        <w:rPr>
          <w:spacing w:val="-2"/>
          <w:szCs w:val="28"/>
        </w:rPr>
      </w:pPr>
      <w:r w:rsidRPr="006C3820">
        <w:rPr>
          <w:szCs w:val="28"/>
        </w:rPr>
        <w:t xml:space="preserve">Giảng viên chuẩn bị trước 01 báo cáo </w:t>
      </w:r>
      <w:r w:rsidRPr="006C3820">
        <w:rPr>
          <w:szCs w:val="28"/>
          <w:lang w:val="vi-VN"/>
        </w:rPr>
        <w:t>tổng quan về kết quả đào tạo và nghiên cứu khoa học của viên chức từ khi được bổ nhiệm vào chức danh đang giữ cho đến thời điểm đăng ký dự thi thăng hạng</w:t>
      </w:r>
      <w:r w:rsidRPr="006C3820">
        <w:rPr>
          <w:spacing w:val="-2"/>
          <w:szCs w:val="28"/>
        </w:rPr>
        <w:t>. Một số yêu cầu cụ thể đối với cáo cáo như sau:</w:t>
      </w:r>
    </w:p>
    <w:p w:rsidR="008B4359" w:rsidRPr="006C3820" w:rsidRDefault="008B4359" w:rsidP="008B4359">
      <w:pPr>
        <w:shd w:val="clear" w:color="auto" w:fill="FFFFFF"/>
        <w:spacing w:before="40" w:after="40"/>
        <w:jc w:val="both"/>
        <w:rPr>
          <w:spacing w:val="-2"/>
          <w:szCs w:val="28"/>
        </w:rPr>
      </w:pPr>
      <w:r w:rsidRPr="006C3820">
        <w:rPr>
          <w:spacing w:val="-2"/>
          <w:szCs w:val="28"/>
        </w:rPr>
        <w:tab/>
        <w:t>- Dung lượng báo cáo: Từ 5-10 trang, khổ giấy A4, được đánh máy theo font chữ Time New Roman, cỡ chữ 14.</w:t>
      </w:r>
    </w:p>
    <w:p w:rsidR="008B4359" w:rsidRPr="006C3820" w:rsidRDefault="008B4359" w:rsidP="008B4359">
      <w:pPr>
        <w:shd w:val="clear" w:color="auto" w:fill="FFFFFF"/>
        <w:spacing w:before="40" w:after="40"/>
        <w:jc w:val="both"/>
        <w:rPr>
          <w:spacing w:val="-2"/>
          <w:szCs w:val="28"/>
        </w:rPr>
      </w:pPr>
      <w:r w:rsidRPr="006C3820">
        <w:rPr>
          <w:spacing w:val="-2"/>
          <w:szCs w:val="28"/>
        </w:rPr>
        <w:tab/>
        <w:t>- Hình thức: Báo cáo của giảng viên được đóng quyển, có bìa bên ngoài.</w:t>
      </w:r>
    </w:p>
    <w:p w:rsidR="008B4359" w:rsidRPr="006C3820" w:rsidRDefault="008B4359" w:rsidP="008B4359">
      <w:pPr>
        <w:shd w:val="clear" w:color="auto" w:fill="FFFFFF"/>
        <w:spacing w:before="40" w:after="40"/>
        <w:ind w:firstLine="720"/>
        <w:jc w:val="both"/>
        <w:rPr>
          <w:spacing w:val="-2"/>
          <w:szCs w:val="28"/>
        </w:rPr>
      </w:pPr>
      <w:r w:rsidRPr="006C3820">
        <w:rPr>
          <w:spacing w:val="-2"/>
          <w:szCs w:val="28"/>
        </w:rPr>
        <w:t>- Số lượng: Mỗi giảng viên chuẩn bị 01 quyển báo cáo để nộp cho Hội đồng thi tại buổi thi và chuẩn bị 01 báo cáo tóm tắt để trình bày.</w:t>
      </w:r>
    </w:p>
    <w:p w:rsidR="008B4359" w:rsidRPr="006C3820" w:rsidRDefault="008B4359" w:rsidP="008B4359">
      <w:pPr>
        <w:shd w:val="clear" w:color="auto" w:fill="FFFFFF"/>
        <w:spacing w:before="40" w:after="40"/>
        <w:ind w:firstLine="720"/>
        <w:jc w:val="both"/>
        <w:rPr>
          <w:spacing w:val="-2"/>
          <w:szCs w:val="28"/>
        </w:rPr>
      </w:pPr>
      <w:r w:rsidRPr="006C3820">
        <w:rPr>
          <w:spacing w:val="-2"/>
          <w:szCs w:val="28"/>
        </w:rPr>
        <w:t>- Mẫu báo cáo như sau:</w:t>
      </w:r>
    </w:p>
    <w:tbl>
      <w:tblPr>
        <w:tblStyle w:val="TableGrid"/>
        <w:tblW w:w="15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9402"/>
      </w:tblGrid>
      <w:tr w:rsidR="006C3820" w:rsidRPr="006C3820" w:rsidTr="002E4C20">
        <w:trPr>
          <w:trHeight w:val="820"/>
        </w:trPr>
        <w:tc>
          <w:tcPr>
            <w:tcW w:w="6526" w:type="dxa"/>
          </w:tcPr>
          <w:p w:rsidR="008B4359" w:rsidRPr="006C3820" w:rsidRDefault="008B4359" w:rsidP="002E4C20">
            <w:pPr>
              <w:jc w:val="center"/>
              <w:rPr>
                <w:b/>
                <w:i/>
                <w:spacing w:val="-2"/>
                <w:sz w:val="26"/>
                <w:szCs w:val="28"/>
              </w:rPr>
            </w:pPr>
            <w:r w:rsidRPr="006C3820">
              <w:rPr>
                <w:b/>
                <w:i/>
                <w:spacing w:val="-2"/>
                <w:sz w:val="26"/>
                <w:szCs w:val="28"/>
              </w:rPr>
              <w:t>CƠ QUAN CHỦ QUẢN</w:t>
            </w:r>
          </w:p>
          <w:p w:rsidR="008B4359" w:rsidRPr="006C3820" w:rsidRDefault="008B4359" w:rsidP="002E4C20">
            <w:pPr>
              <w:jc w:val="center"/>
              <w:rPr>
                <w:b/>
                <w:i/>
                <w:spacing w:val="-2"/>
                <w:sz w:val="26"/>
                <w:szCs w:val="28"/>
              </w:rPr>
            </w:pPr>
            <w:r w:rsidRPr="006C3820">
              <w:rPr>
                <w:b/>
                <w:i/>
                <w:spacing w:val="-2"/>
                <w:sz w:val="26"/>
                <w:szCs w:val="28"/>
              </w:rPr>
              <w:t>ĐƠN VỊ CÔNG TÁC</w:t>
            </w:r>
          </w:p>
          <w:p w:rsidR="008B4359" w:rsidRPr="006C3820" w:rsidRDefault="008B4359" w:rsidP="002E4C20">
            <w:pPr>
              <w:jc w:val="center"/>
              <w:rPr>
                <w:i/>
                <w:spacing w:val="-2"/>
                <w:sz w:val="26"/>
                <w:szCs w:val="28"/>
              </w:rPr>
            </w:pPr>
            <w:r w:rsidRPr="006C3820">
              <w:rPr>
                <w:b/>
                <w:i/>
                <w:spacing w:val="-2"/>
                <w:sz w:val="26"/>
                <w:szCs w:val="28"/>
              </w:rPr>
              <w:t>__________</w:t>
            </w:r>
          </w:p>
        </w:tc>
        <w:tc>
          <w:tcPr>
            <w:tcW w:w="9402" w:type="dxa"/>
          </w:tcPr>
          <w:p w:rsidR="008B4359" w:rsidRPr="006C3820" w:rsidRDefault="008B4359" w:rsidP="002E4C20">
            <w:pPr>
              <w:jc w:val="center"/>
              <w:rPr>
                <w:b/>
                <w:i/>
                <w:spacing w:val="-2"/>
                <w:sz w:val="26"/>
                <w:szCs w:val="28"/>
              </w:rPr>
            </w:pPr>
            <w:r w:rsidRPr="006C3820">
              <w:rPr>
                <w:b/>
                <w:i/>
                <w:spacing w:val="-2"/>
                <w:sz w:val="26"/>
                <w:szCs w:val="28"/>
              </w:rPr>
              <w:t>CỘNG HÒA XÃ HỘI CHỦ NGHĨA VIỆT NAM</w:t>
            </w:r>
          </w:p>
          <w:p w:rsidR="008B4359" w:rsidRPr="006C3820" w:rsidRDefault="008B4359" w:rsidP="002E4C20">
            <w:pPr>
              <w:jc w:val="center"/>
              <w:rPr>
                <w:b/>
                <w:i/>
                <w:spacing w:val="-2"/>
                <w:sz w:val="26"/>
                <w:szCs w:val="28"/>
              </w:rPr>
            </w:pPr>
            <w:r w:rsidRPr="006C3820">
              <w:rPr>
                <w:b/>
                <w:i/>
                <w:spacing w:val="-2"/>
                <w:sz w:val="26"/>
                <w:szCs w:val="28"/>
              </w:rPr>
              <w:t>Độc lập - Tự do - Hạnh phúc</w:t>
            </w:r>
          </w:p>
          <w:p w:rsidR="008B4359" w:rsidRPr="006C3820" w:rsidRDefault="008B4359" w:rsidP="002E4C20">
            <w:pPr>
              <w:jc w:val="center"/>
              <w:rPr>
                <w:i/>
                <w:spacing w:val="-2"/>
                <w:sz w:val="26"/>
                <w:szCs w:val="28"/>
              </w:rPr>
            </w:pPr>
            <w:r w:rsidRPr="006C3820">
              <w:rPr>
                <w:b/>
                <w:i/>
                <w:spacing w:val="-2"/>
                <w:sz w:val="26"/>
                <w:szCs w:val="28"/>
              </w:rPr>
              <w:t>______________________</w:t>
            </w:r>
          </w:p>
        </w:tc>
      </w:tr>
    </w:tbl>
    <w:p w:rsidR="008B4359" w:rsidRPr="006C3820" w:rsidRDefault="008B4359" w:rsidP="008B4359">
      <w:pPr>
        <w:shd w:val="clear" w:color="auto" w:fill="FFFFFF"/>
        <w:spacing w:before="40" w:after="40"/>
        <w:jc w:val="center"/>
        <w:rPr>
          <w:b/>
          <w:i/>
          <w:spacing w:val="-2"/>
          <w:szCs w:val="28"/>
        </w:rPr>
      </w:pPr>
      <w:r w:rsidRPr="006C3820">
        <w:rPr>
          <w:b/>
          <w:i/>
          <w:spacing w:val="-2"/>
          <w:szCs w:val="28"/>
        </w:rPr>
        <w:t>BÁO CÁO</w:t>
      </w:r>
    </w:p>
    <w:p w:rsidR="008B4359" w:rsidRPr="006C3820" w:rsidRDefault="008B4359" w:rsidP="008B4359">
      <w:pPr>
        <w:shd w:val="clear" w:color="auto" w:fill="FFFFFF"/>
        <w:spacing w:before="40" w:after="40"/>
        <w:jc w:val="center"/>
        <w:rPr>
          <w:b/>
          <w:i/>
          <w:szCs w:val="28"/>
          <w:lang w:val="vi-VN"/>
        </w:rPr>
      </w:pPr>
      <w:r w:rsidRPr="006C3820">
        <w:rPr>
          <w:b/>
          <w:i/>
          <w:spacing w:val="-2"/>
          <w:szCs w:val="28"/>
        </w:rPr>
        <w:t xml:space="preserve">Tổng quan về </w:t>
      </w:r>
      <w:r w:rsidRPr="006C3820">
        <w:rPr>
          <w:b/>
          <w:i/>
          <w:szCs w:val="28"/>
          <w:lang w:val="vi-VN"/>
        </w:rPr>
        <w:t xml:space="preserve">tổng quan về kết quả đào tạo và nghiên cứu khoa học của viên chức từ khi được bổ nhiệm vào chức danh </w:t>
      </w:r>
    </w:p>
    <w:p w:rsidR="008B4359" w:rsidRPr="006C3820" w:rsidRDefault="008B4359" w:rsidP="008B4359">
      <w:pPr>
        <w:shd w:val="clear" w:color="auto" w:fill="FFFFFF"/>
        <w:spacing w:before="40" w:after="40"/>
        <w:jc w:val="center"/>
        <w:rPr>
          <w:i/>
          <w:spacing w:val="-2"/>
          <w:szCs w:val="28"/>
        </w:rPr>
      </w:pPr>
      <w:r w:rsidRPr="006C3820">
        <w:rPr>
          <w:b/>
          <w:i/>
          <w:szCs w:val="28"/>
          <w:lang w:val="vi-VN"/>
        </w:rPr>
        <w:t>đang giữ cho đến thời điểm đăng ký dự thi thăng hạng</w:t>
      </w:r>
      <w:r w:rsidRPr="006C3820">
        <w:rPr>
          <w:i/>
          <w:spacing w:val="-2"/>
          <w:szCs w:val="28"/>
        </w:rPr>
        <w:tab/>
      </w:r>
    </w:p>
    <w:p w:rsidR="008B4359" w:rsidRPr="006C3820" w:rsidRDefault="008B4359" w:rsidP="008B4359">
      <w:pPr>
        <w:shd w:val="clear" w:color="auto" w:fill="FFFFFF"/>
        <w:spacing w:before="40" w:after="40"/>
        <w:jc w:val="both"/>
        <w:rPr>
          <w:i/>
          <w:spacing w:val="-2"/>
          <w:szCs w:val="28"/>
        </w:rPr>
      </w:pPr>
      <w:r w:rsidRPr="006C3820">
        <w:rPr>
          <w:i/>
          <w:spacing w:val="-2"/>
          <w:szCs w:val="28"/>
        </w:rPr>
        <w:lastRenderedPageBreak/>
        <w:t>Họ và tên:………………………………………………………………………..</w:t>
      </w:r>
    </w:p>
    <w:p w:rsidR="008B4359" w:rsidRPr="006C3820" w:rsidRDefault="008B4359" w:rsidP="008B4359">
      <w:pPr>
        <w:shd w:val="clear" w:color="auto" w:fill="FFFFFF"/>
        <w:spacing w:before="40" w:after="40"/>
        <w:jc w:val="both"/>
        <w:rPr>
          <w:i/>
          <w:spacing w:val="-2"/>
          <w:szCs w:val="28"/>
        </w:rPr>
      </w:pPr>
      <w:r w:rsidRPr="006C3820">
        <w:rPr>
          <w:i/>
          <w:spacing w:val="-2"/>
          <w:szCs w:val="28"/>
        </w:rPr>
        <w:t>Chức vụ hiện giữ:……………………………………………………………….</w:t>
      </w:r>
    </w:p>
    <w:p w:rsidR="008B4359" w:rsidRPr="006C3820" w:rsidRDefault="008B4359" w:rsidP="008B4359">
      <w:pPr>
        <w:shd w:val="clear" w:color="auto" w:fill="FFFFFF"/>
        <w:spacing w:before="40" w:after="40"/>
        <w:jc w:val="both"/>
        <w:rPr>
          <w:i/>
          <w:spacing w:val="-2"/>
          <w:szCs w:val="28"/>
        </w:rPr>
      </w:pPr>
      <w:r w:rsidRPr="006C3820">
        <w:rPr>
          <w:i/>
          <w:spacing w:val="-2"/>
          <w:szCs w:val="28"/>
        </w:rPr>
        <w:t>Chuyên môn giảng dạy:…………………………………………………………</w:t>
      </w:r>
    </w:p>
    <w:p w:rsidR="008B4359" w:rsidRPr="006C3820" w:rsidRDefault="008B4359" w:rsidP="008B4359">
      <w:pPr>
        <w:shd w:val="clear" w:color="auto" w:fill="FFFFFF"/>
        <w:spacing w:before="40" w:after="40"/>
        <w:jc w:val="both"/>
        <w:rPr>
          <w:i/>
          <w:spacing w:val="-2"/>
          <w:szCs w:val="28"/>
        </w:rPr>
      </w:pPr>
    </w:p>
    <w:p w:rsidR="008B4359" w:rsidRPr="006C3820" w:rsidRDefault="008B4359" w:rsidP="008B4359">
      <w:pPr>
        <w:shd w:val="clear" w:color="auto" w:fill="FFFFFF"/>
        <w:spacing w:before="40" w:after="40"/>
        <w:jc w:val="both"/>
        <w:rPr>
          <w:i/>
          <w:szCs w:val="28"/>
        </w:rPr>
      </w:pPr>
      <w:r w:rsidRPr="006C3820">
        <w:rPr>
          <w:i/>
          <w:spacing w:val="-2"/>
          <w:szCs w:val="28"/>
        </w:rPr>
        <w:t>I.</w:t>
      </w:r>
      <w:r w:rsidRPr="006C3820">
        <w:rPr>
          <w:i/>
          <w:szCs w:val="28"/>
        </w:rPr>
        <w:t xml:space="preserve"> Tổng quan về kết quả đào tạo và nghiên cứu khoa học của viên chức từ khi được bổ nhiệm vào chức danh đang giữ cho đến thời điểm đăng ký dự thi thăng hạng</w:t>
      </w:r>
    </w:p>
    <w:p w:rsidR="008B4359" w:rsidRPr="006C3820" w:rsidRDefault="008B4359" w:rsidP="008B4359">
      <w:pPr>
        <w:rPr>
          <w:spacing w:val="-2"/>
        </w:rPr>
      </w:pPr>
      <w:r w:rsidRPr="006C3820">
        <w:rPr>
          <w:spacing w:val="-2"/>
        </w:rPr>
        <w:t>Ứng viên tập trung vào một số nội dung như sau:</w:t>
      </w:r>
    </w:p>
    <w:p w:rsidR="008B4359" w:rsidRPr="006C3820" w:rsidRDefault="008B4359" w:rsidP="008B4359">
      <w:pPr>
        <w:shd w:val="clear" w:color="auto" w:fill="FFFFFF"/>
        <w:spacing w:before="40" w:after="40"/>
        <w:jc w:val="both"/>
        <w:rPr>
          <w:spacing w:val="-2"/>
          <w:szCs w:val="28"/>
        </w:rPr>
      </w:pPr>
      <w:r w:rsidRPr="006C3820">
        <w:rPr>
          <w:spacing w:val="-2"/>
          <w:szCs w:val="28"/>
        </w:rPr>
        <w:t>- Công tác đào tạo: Kết quả đào tạo cao đẳng/đại học/thạc sĩ/tiến sĩ; hướng dẫn chấm đồ án, khóa luận tốt nghiệp cao đẳng/đại học; hướng dẫn luận văn thạc sĩ/tiến sĩ; biên soạn chương trình đào tạo, sách/giáo trình phục vụ đào tạo trong thời gian giữ chức danh nghề nghiệp giảng viên (hạng III) và định hướng trong thời gian tới nếu được bổ nhiệm vào chức danh nghề nghiệp giảng viên chính (hạng II).</w:t>
      </w:r>
    </w:p>
    <w:p w:rsidR="008B4359" w:rsidRPr="006C3820" w:rsidRDefault="008B4359" w:rsidP="008B4359">
      <w:pPr>
        <w:shd w:val="clear" w:color="auto" w:fill="FFFFFF"/>
        <w:spacing w:before="40" w:after="40"/>
        <w:jc w:val="both"/>
        <w:rPr>
          <w:spacing w:val="-2"/>
          <w:szCs w:val="28"/>
        </w:rPr>
      </w:pPr>
      <w:r w:rsidRPr="006C3820">
        <w:rPr>
          <w:spacing w:val="-2"/>
          <w:szCs w:val="28"/>
        </w:rPr>
        <w:t>- Công tác nghiên cứu khoa học: Các hướng nghiên cứu chính; kết quả nghiên cứu; một số công trình nghiên cứu tiêu biểu và định hướng nghiên cứu trong thời gian tới nếu được bổ nhiệm vào chức danh nghề nghiệp giảng viên chính (hạng II)</w:t>
      </w:r>
    </w:p>
    <w:p w:rsidR="008B4359" w:rsidRPr="006C3820" w:rsidRDefault="008B4359" w:rsidP="008B4359">
      <w:pPr>
        <w:shd w:val="clear" w:color="auto" w:fill="FFFFFF"/>
        <w:spacing w:before="40" w:after="40"/>
        <w:jc w:val="both"/>
        <w:rPr>
          <w:i/>
          <w:spacing w:val="-2"/>
          <w:szCs w:val="28"/>
        </w:rPr>
      </w:pPr>
      <w:r w:rsidRPr="006C3820">
        <w:rPr>
          <w:i/>
          <w:spacing w:val="-2"/>
          <w:szCs w:val="28"/>
        </w:rPr>
        <w:t>II. Kiến nghị, đề xuất (nếu có) đối với cơ quan quản lý nhằm nâng cao chất lượng đội ngũ giảng viên hạng II</w:t>
      </w:r>
    </w:p>
    <w:p w:rsidR="008B4359" w:rsidRPr="006C3820" w:rsidRDefault="008B4359" w:rsidP="00FF2A4A">
      <w:pPr>
        <w:shd w:val="clear" w:color="auto" w:fill="FFFFFF"/>
        <w:spacing w:before="40" w:after="40"/>
        <w:ind w:left="720"/>
        <w:jc w:val="both"/>
        <w:rPr>
          <w:spacing w:val="-2"/>
          <w:szCs w:val="28"/>
        </w:rPr>
      </w:pPr>
      <w:r w:rsidRPr="006C3820">
        <w:rPr>
          <w:i/>
          <w:spacing w:val="-2"/>
          <w:szCs w:val="28"/>
        </w:rPr>
        <w:t>…………………………………………………………………………………………………………………………………………………………………………………………………………………………………………………………………………………………………………</w:t>
      </w:r>
      <w:r w:rsidR="00FF2A4A" w:rsidRPr="006C3820">
        <w:rPr>
          <w:spacing w:val="-2"/>
          <w:szCs w:val="28"/>
        </w:rPr>
        <w:t>2.</w:t>
      </w:r>
      <w:r w:rsidRPr="006C3820">
        <w:rPr>
          <w:szCs w:val="28"/>
        </w:rPr>
        <w:t xml:space="preserve"> Tại buổi thi: </w:t>
      </w:r>
    </w:p>
    <w:p w:rsidR="008B4359" w:rsidRPr="006C3820" w:rsidRDefault="008B4359" w:rsidP="00FF2A4A">
      <w:pPr>
        <w:shd w:val="clear" w:color="auto" w:fill="FFFFFF"/>
        <w:spacing w:before="40" w:after="40"/>
        <w:ind w:firstLine="720"/>
        <w:jc w:val="both"/>
        <w:rPr>
          <w:spacing w:val="-2"/>
          <w:szCs w:val="28"/>
        </w:rPr>
      </w:pPr>
      <w:r w:rsidRPr="006C3820">
        <w:rPr>
          <w:szCs w:val="28"/>
        </w:rPr>
        <w:t xml:space="preserve">- Khi được gọi vào thi, </w:t>
      </w:r>
      <w:r w:rsidRPr="006C3820">
        <w:rPr>
          <w:spacing w:val="-2"/>
          <w:szCs w:val="28"/>
        </w:rPr>
        <w:t>giảng viên dự thi mang theo báo cáo đã chuẩn bị trước vào phòng thi, nộp cho Hội đồng thi 01 quyển báo cáo và trình bày báo cáo (</w:t>
      </w:r>
      <w:r w:rsidRPr="006C3820">
        <w:rPr>
          <w:i/>
          <w:spacing w:val="-2"/>
          <w:szCs w:val="28"/>
        </w:rPr>
        <w:t>khuyến khích trình bày trực tiếp, không đọc báo cáo</w:t>
      </w:r>
      <w:r w:rsidRPr="006C3820">
        <w:rPr>
          <w:spacing w:val="-2"/>
          <w:szCs w:val="28"/>
        </w:rPr>
        <w:t>) tổng quan về kết quả đào tạo và nghiên cứu khoa học của</w:t>
      </w:r>
    </w:p>
    <w:p w:rsidR="008B4359" w:rsidRPr="006C3820" w:rsidRDefault="008B4359" w:rsidP="008B4359">
      <w:pPr>
        <w:shd w:val="clear" w:color="auto" w:fill="FFFFFF"/>
        <w:spacing w:before="40" w:after="40"/>
        <w:jc w:val="both"/>
        <w:rPr>
          <w:spacing w:val="-2"/>
          <w:szCs w:val="28"/>
        </w:rPr>
      </w:pPr>
      <w:r w:rsidRPr="006C3820">
        <w:rPr>
          <w:spacing w:val="-2"/>
          <w:szCs w:val="28"/>
        </w:rPr>
        <w:t xml:space="preserve">viên chức từ khi được bổ nhiệm vào chức danh đang giữ cho đến thời điểm đăng ký dự thi thăng hạng. </w:t>
      </w:r>
    </w:p>
    <w:p w:rsidR="008B4359" w:rsidRPr="006C3820" w:rsidRDefault="008B4359" w:rsidP="008B4359">
      <w:pPr>
        <w:shd w:val="clear" w:color="auto" w:fill="FFFFFF"/>
        <w:spacing w:before="40" w:after="40"/>
        <w:jc w:val="both"/>
        <w:rPr>
          <w:spacing w:val="-2"/>
          <w:szCs w:val="28"/>
        </w:rPr>
      </w:pPr>
      <w:r w:rsidRPr="006C3820">
        <w:rPr>
          <w:spacing w:val="-2"/>
          <w:szCs w:val="28"/>
        </w:rPr>
        <w:tab/>
        <w:t>Thời gian trình bày báo cáo: Tối thiểu 05 phút, tối đa không quá 15 phút/giáo viên.</w:t>
      </w:r>
    </w:p>
    <w:p w:rsidR="008B4359" w:rsidRPr="006C3820" w:rsidRDefault="008B4359" w:rsidP="008B4359">
      <w:pPr>
        <w:shd w:val="clear" w:color="auto" w:fill="FFFFFF"/>
        <w:spacing w:before="40" w:after="40"/>
        <w:jc w:val="both"/>
        <w:rPr>
          <w:spacing w:val="-2"/>
          <w:szCs w:val="28"/>
        </w:rPr>
      </w:pPr>
      <w:r w:rsidRPr="006C3820">
        <w:rPr>
          <w:spacing w:val="-2"/>
          <w:szCs w:val="28"/>
        </w:rPr>
        <w:tab/>
        <w:t xml:space="preserve">- Sau khi trình bày báo cáo xong, giảng viên bốc thăm câu hỏi để phỏng vấn; chuẩn bị và trả lời câu hỏi phỏng vấn. Ngoài câu hỏi do giảng viên bốc thăm, giám thị có thể đặt câu hỏi đối với giáo viên để làm rõ hơn một hoặc một số nội dung trong báo cáo giáo viên đã trình bày. </w:t>
      </w:r>
    </w:p>
    <w:p w:rsidR="008B4359" w:rsidRPr="006C3820" w:rsidRDefault="008B4359" w:rsidP="008B4359">
      <w:pPr>
        <w:shd w:val="clear" w:color="auto" w:fill="FFFFFF"/>
        <w:spacing w:before="40" w:after="40"/>
        <w:jc w:val="both"/>
        <w:rPr>
          <w:spacing w:val="-2"/>
          <w:szCs w:val="28"/>
        </w:rPr>
      </w:pPr>
      <w:r w:rsidRPr="006C3820">
        <w:rPr>
          <w:spacing w:val="-2"/>
          <w:szCs w:val="28"/>
        </w:rPr>
        <w:tab/>
        <w:t xml:space="preserve">Các câu hỏi phỏng vấn thuộc Đề thi do Ban đề thi xây dựng. Nội dung của các câu hỏi phỏng vấn xoay quanh các vấn đề về chuyên môn thuộc lĩnh vực đảm nhiệm của giảng viên </w:t>
      </w:r>
      <w:r w:rsidRPr="006C3820">
        <w:rPr>
          <w:szCs w:val="28"/>
        </w:rPr>
        <w:t>gắn với tiêu chuẩn về trình độ, năng lực chuyên môn nghiệp vụ của chức danh nghề nghiệp giảng viên hạng III mà giảng viên đang giữ hoặc của chức danh nghề nghiệp giảng viên chính hạng II mà giảng viên viên sẽ được bổ nhiệm vào nếu thi thăng hạng đạt yêu cầu.</w:t>
      </w:r>
      <w:r w:rsidRPr="006C3820">
        <w:rPr>
          <w:spacing w:val="-2"/>
          <w:szCs w:val="28"/>
        </w:rPr>
        <w:t xml:space="preserve"> </w:t>
      </w:r>
    </w:p>
    <w:p w:rsidR="008B4359" w:rsidRPr="006C3820" w:rsidRDefault="008B4359" w:rsidP="008B4359">
      <w:pPr>
        <w:shd w:val="clear" w:color="auto" w:fill="FFFFFF"/>
        <w:spacing w:before="40" w:after="40"/>
        <w:jc w:val="both"/>
        <w:rPr>
          <w:spacing w:val="-2"/>
          <w:szCs w:val="28"/>
        </w:rPr>
      </w:pPr>
      <w:r w:rsidRPr="006C3820">
        <w:rPr>
          <w:spacing w:val="-2"/>
          <w:szCs w:val="28"/>
        </w:rPr>
        <w:lastRenderedPageBreak/>
        <w:tab/>
        <w:t>Thời gian phỏng vấn của mỗi giảng viên tối đa không quá 15 phút/người.</w:t>
      </w:r>
    </w:p>
    <w:p w:rsidR="008B4359" w:rsidRPr="006C3820" w:rsidRDefault="00FF2A4A" w:rsidP="008B4359">
      <w:pPr>
        <w:shd w:val="clear" w:color="auto" w:fill="FFFFFF"/>
        <w:spacing w:before="40" w:after="40"/>
        <w:ind w:firstLine="720"/>
        <w:jc w:val="both"/>
        <w:rPr>
          <w:szCs w:val="28"/>
        </w:rPr>
      </w:pPr>
      <w:r w:rsidRPr="006C3820">
        <w:rPr>
          <w:b/>
          <w:szCs w:val="28"/>
        </w:rPr>
        <w:t>II</w:t>
      </w:r>
      <w:r w:rsidR="008B4359" w:rsidRPr="006C3820">
        <w:rPr>
          <w:b/>
          <w:szCs w:val="28"/>
        </w:rPr>
        <w:t xml:space="preserve">. </w:t>
      </w:r>
      <w:r w:rsidRPr="006C3820">
        <w:rPr>
          <w:b/>
          <w:szCs w:val="28"/>
        </w:rPr>
        <w:t>Đối với t</w:t>
      </w:r>
      <w:r w:rsidR="008B4359" w:rsidRPr="006C3820">
        <w:rPr>
          <w:b/>
          <w:szCs w:val="28"/>
        </w:rPr>
        <w:t>hi thăng hạng giáo viên THCS hạng I, giáo viên THPT hạng I</w:t>
      </w:r>
    </w:p>
    <w:p w:rsidR="008B4359" w:rsidRPr="006C3820" w:rsidRDefault="008B4359" w:rsidP="008B4359">
      <w:pPr>
        <w:shd w:val="clear" w:color="auto" w:fill="FFFFFF"/>
        <w:spacing w:before="40" w:after="40"/>
        <w:jc w:val="both"/>
        <w:rPr>
          <w:spacing w:val="-2"/>
          <w:szCs w:val="28"/>
        </w:rPr>
      </w:pPr>
      <w:r w:rsidRPr="006C3820">
        <w:rPr>
          <w:szCs w:val="28"/>
        </w:rPr>
        <w:tab/>
      </w:r>
      <w:r w:rsidR="00FF2A4A" w:rsidRPr="006C3820">
        <w:rPr>
          <w:szCs w:val="28"/>
        </w:rPr>
        <w:t>1.</w:t>
      </w:r>
      <w:r w:rsidRPr="006C3820">
        <w:rPr>
          <w:szCs w:val="28"/>
        </w:rPr>
        <w:t xml:space="preserve"> Trước khi thi: Giáo viên chuẩn bị trước 01 báo cáo </w:t>
      </w:r>
      <w:r w:rsidRPr="006C3820">
        <w:rPr>
          <w:spacing w:val="-2"/>
          <w:szCs w:val="28"/>
        </w:rPr>
        <w:t xml:space="preserve">về </w:t>
      </w:r>
      <w:r w:rsidRPr="006C3820">
        <w:rPr>
          <w:szCs w:val="28"/>
          <w:lang w:val="vi-VN"/>
        </w:rPr>
        <w:t xml:space="preserve">kết quả </w:t>
      </w:r>
      <w:r w:rsidRPr="006C3820">
        <w:rPr>
          <w:szCs w:val="28"/>
        </w:rPr>
        <w:t xml:space="preserve">dạy học và giáo dục học sinh, kết quả công tác quản lý, chỉ đạo (đối với giáo viên làm công tác quản lý) </w:t>
      </w:r>
      <w:r w:rsidRPr="006C3820">
        <w:rPr>
          <w:spacing w:val="-2"/>
          <w:szCs w:val="28"/>
        </w:rPr>
        <w:t>trong vòng 05 năm từ khi được bổ nhiệm vào chức danh nghề nghiệp giáo viên hạng II cho đến thời điểm đăng ký dự thi thăng hạng chức danh nghề nghiệp giáo viên hạng I. Một số yêu cầu cụ thể đối với cáo cáo như sau:</w:t>
      </w:r>
    </w:p>
    <w:p w:rsidR="008B4359" w:rsidRPr="006C3820" w:rsidRDefault="008B4359" w:rsidP="008B4359">
      <w:pPr>
        <w:shd w:val="clear" w:color="auto" w:fill="FFFFFF"/>
        <w:spacing w:before="40" w:after="40"/>
        <w:jc w:val="both"/>
        <w:rPr>
          <w:spacing w:val="-2"/>
          <w:szCs w:val="28"/>
        </w:rPr>
      </w:pPr>
      <w:r w:rsidRPr="006C3820">
        <w:rPr>
          <w:spacing w:val="-2"/>
          <w:szCs w:val="28"/>
        </w:rPr>
        <w:tab/>
        <w:t>- Dung lượng báo cáo: Từ 5-10 trang, khổ giấy A4, được đánh máy theo font chữ Time New Roman, cỡ chữ 14.</w:t>
      </w:r>
    </w:p>
    <w:p w:rsidR="008B4359" w:rsidRPr="006C3820" w:rsidRDefault="008B4359" w:rsidP="008B4359">
      <w:pPr>
        <w:shd w:val="clear" w:color="auto" w:fill="FFFFFF"/>
        <w:spacing w:before="40" w:after="40"/>
        <w:ind w:firstLine="720"/>
        <w:jc w:val="both"/>
        <w:rPr>
          <w:spacing w:val="-2"/>
          <w:szCs w:val="28"/>
        </w:rPr>
      </w:pPr>
      <w:r w:rsidRPr="006C3820">
        <w:rPr>
          <w:spacing w:val="-2"/>
          <w:szCs w:val="28"/>
        </w:rPr>
        <w:t>- Hình thức: Báo cáo của giảng viên được đóng quyển, có bìa bên ngoài.</w:t>
      </w:r>
    </w:p>
    <w:p w:rsidR="008B4359" w:rsidRPr="006C3820" w:rsidRDefault="008B4359" w:rsidP="008B4359">
      <w:pPr>
        <w:shd w:val="clear" w:color="auto" w:fill="FFFFFF"/>
        <w:spacing w:before="40" w:after="40"/>
        <w:ind w:firstLine="720"/>
        <w:jc w:val="both"/>
        <w:rPr>
          <w:spacing w:val="-2"/>
          <w:szCs w:val="28"/>
        </w:rPr>
      </w:pPr>
      <w:r w:rsidRPr="006C3820">
        <w:rPr>
          <w:spacing w:val="-2"/>
          <w:szCs w:val="28"/>
        </w:rPr>
        <w:t>- Số lượng: Mỗi giáo viên chuẩn bị 01 quyển báo cáo để nộp cho Hội đồng thi tại buổi thi và chuẩn bị 01 báo cáo tóm tắt để trình bày.</w:t>
      </w:r>
    </w:p>
    <w:p w:rsidR="008B4359" w:rsidRPr="006C3820" w:rsidRDefault="008B4359" w:rsidP="008B4359">
      <w:pPr>
        <w:shd w:val="clear" w:color="auto" w:fill="FFFFFF"/>
        <w:spacing w:before="40" w:after="40"/>
        <w:jc w:val="both"/>
        <w:rPr>
          <w:spacing w:val="-2"/>
          <w:szCs w:val="28"/>
        </w:rPr>
      </w:pPr>
      <w:r w:rsidRPr="006C3820">
        <w:rPr>
          <w:spacing w:val="-2"/>
          <w:szCs w:val="28"/>
        </w:rPr>
        <w:tab/>
        <w:t>- Mẫu báo cáo như sau:</w:t>
      </w:r>
    </w:p>
    <w:p w:rsidR="00BB503B" w:rsidRPr="006C3820" w:rsidRDefault="00BB503B" w:rsidP="008B4359">
      <w:pPr>
        <w:shd w:val="clear" w:color="auto" w:fill="FFFFFF"/>
        <w:spacing w:before="40" w:after="40"/>
        <w:jc w:val="both"/>
        <w:rPr>
          <w:spacing w:val="-2"/>
          <w:szCs w:val="28"/>
        </w:rPr>
      </w:pPr>
    </w:p>
    <w:tbl>
      <w:tblPr>
        <w:tblStyle w:val="TableGrid"/>
        <w:tblW w:w="15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2"/>
        <w:gridCol w:w="9223"/>
      </w:tblGrid>
      <w:tr w:rsidR="006C3820" w:rsidRPr="006C3820" w:rsidTr="002E4C20">
        <w:trPr>
          <w:trHeight w:val="295"/>
        </w:trPr>
        <w:tc>
          <w:tcPr>
            <w:tcW w:w="6402" w:type="dxa"/>
          </w:tcPr>
          <w:p w:rsidR="008B4359" w:rsidRPr="006C3820" w:rsidRDefault="008B4359" w:rsidP="002E4C20">
            <w:pPr>
              <w:spacing w:before="40" w:after="40"/>
              <w:jc w:val="center"/>
              <w:rPr>
                <w:b/>
                <w:i/>
                <w:spacing w:val="-2"/>
                <w:sz w:val="26"/>
                <w:szCs w:val="28"/>
              </w:rPr>
            </w:pPr>
            <w:r w:rsidRPr="006C3820">
              <w:rPr>
                <w:b/>
                <w:i/>
                <w:spacing w:val="-2"/>
                <w:sz w:val="26"/>
                <w:szCs w:val="28"/>
              </w:rPr>
              <w:t>CƠ QUAN CHỦ QUẢN</w:t>
            </w:r>
          </w:p>
          <w:p w:rsidR="008B4359" w:rsidRPr="006C3820" w:rsidRDefault="008B4359" w:rsidP="002E4C20">
            <w:pPr>
              <w:spacing w:before="40" w:after="40"/>
              <w:jc w:val="center"/>
              <w:rPr>
                <w:b/>
                <w:i/>
                <w:spacing w:val="-2"/>
                <w:sz w:val="26"/>
                <w:szCs w:val="28"/>
              </w:rPr>
            </w:pPr>
            <w:r w:rsidRPr="006C3820">
              <w:rPr>
                <w:b/>
                <w:i/>
                <w:spacing w:val="-2"/>
                <w:sz w:val="26"/>
                <w:szCs w:val="28"/>
              </w:rPr>
              <w:t>ĐƠN VỊ CÔNG TÁC</w:t>
            </w:r>
          </w:p>
          <w:p w:rsidR="008B4359" w:rsidRPr="006C3820" w:rsidRDefault="008B4359" w:rsidP="002E4C20">
            <w:pPr>
              <w:spacing w:before="40" w:after="40"/>
              <w:jc w:val="center"/>
              <w:rPr>
                <w:i/>
                <w:spacing w:val="-2"/>
                <w:sz w:val="26"/>
                <w:szCs w:val="28"/>
              </w:rPr>
            </w:pPr>
            <w:r w:rsidRPr="006C3820">
              <w:rPr>
                <w:b/>
                <w:i/>
                <w:spacing w:val="-2"/>
                <w:sz w:val="26"/>
                <w:szCs w:val="28"/>
              </w:rPr>
              <w:t>__________</w:t>
            </w:r>
          </w:p>
        </w:tc>
        <w:tc>
          <w:tcPr>
            <w:tcW w:w="9223" w:type="dxa"/>
          </w:tcPr>
          <w:p w:rsidR="008B4359" w:rsidRPr="006C3820" w:rsidRDefault="008B4359" w:rsidP="002E4C20">
            <w:pPr>
              <w:spacing w:before="40" w:after="40"/>
              <w:jc w:val="center"/>
              <w:rPr>
                <w:b/>
                <w:i/>
                <w:spacing w:val="-2"/>
                <w:sz w:val="26"/>
                <w:szCs w:val="28"/>
              </w:rPr>
            </w:pPr>
            <w:r w:rsidRPr="006C3820">
              <w:rPr>
                <w:b/>
                <w:i/>
                <w:spacing w:val="-2"/>
                <w:sz w:val="26"/>
                <w:szCs w:val="28"/>
              </w:rPr>
              <w:t>CỘNG HÒA XÃ HỘI CHỦ NGHĨA VIỆT NAM</w:t>
            </w:r>
          </w:p>
          <w:p w:rsidR="008B4359" w:rsidRPr="006C3820" w:rsidRDefault="008B4359" w:rsidP="002E4C20">
            <w:pPr>
              <w:spacing w:before="40" w:after="40"/>
              <w:jc w:val="center"/>
              <w:rPr>
                <w:b/>
                <w:i/>
                <w:spacing w:val="-2"/>
                <w:sz w:val="26"/>
                <w:szCs w:val="28"/>
              </w:rPr>
            </w:pPr>
            <w:r w:rsidRPr="006C3820">
              <w:rPr>
                <w:b/>
                <w:i/>
                <w:spacing w:val="-2"/>
                <w:sz w:val="26"/>
                <w:szCs w:val="28"/>
              </w:rPr>
              <w:t>Độc lập - Tự do - Hạnh phúc</w:t>
            </w:r>
          </w:p>
          <w:p w:rsidR="008B4359" w:rsidRPr="006C3820" w:rsidRDefault="008B4359" w:rsidP="002E4C20">
            <w:pPr>
              <w:spacing w:before="40" w:after="40"/>
              <w:jc w:val="center"/>
              <w:rPr>
                <w:i/>
                <w:spacing w:val="-2"/>
                <w:sz w:val="26"/>
                <w:szCs w:val="28"/>
              </w:rPr>
            </w:pPr>
            <w:r w:rsidRPr="006C3820">
              <w:rPr>
                <w:b/>
                <w:i/>
                <w:spacing w:val="-2"/>
                <w:sz w:val="26"/>
                <w:szCs w:val="28"/>
              </w:rPr>
              <w:t>______________________</w:t>
            </w:r>
          </w:p>
        </w:tc>
      </w:tr>
    </w:tbl>
    <w:p w:rsidR="008B4359" w:rsidRPr="006C3820" w:rsidRDefault="008B4359" w:rsidP="008B4359">
      <w:pPr>
        <w:shd w:val="clear" w:color="auto" w:fill="FFFFFF"/>
        <w:spacing w:before="40" w:after="40"/>
        <w:jc w:val="center"/>
        <w:rPr>
          <w:b/>
          <w:i/>
          <w:spacing w:val="-2"/>
          <w:szCs w:val="28"/>
        </w:rPr>
      </w:pPr>
      <w:r w:rsidRPr="006C3820">
        <w:rPr>
          <w:b/>
          <w:i/>
          <w:spacing w:val="-2"/>
          <w:szCs w:val="28"/>
        </w:rPr>
        <w:t>BÁO CÁO</w:t>
      </w:r>
    </w:p>
    <w:p w:rsidR="008B4359" w:rsidRPr="006C3820" w:rsidRDefault="008B4359" w:rsidP="008B4359">
      <w:pPr>
        <w:shd w:val="clear" w:color="auto" w:fill="FFFFFF"/>
        <w:spacing w:before="40" w:after="40"/>
        <w:jc w:val="center"/>
        <w:rPr>
          <w:b/>
          <w:i/>
          <w:spacing w:val="-2"/>
          <w:szCs w:val="28"/>
        </w:rPr>
      </w:pPr>
      <w:r w:rsidRPr="006C3820">
        <w:rPr>
          <w:b/>
          <w:i/>
          <w:spacing w:val="-2"/>
          <w:szCs w:val="28"/>
        </w:rPr>
        <w:t xml:space="preserve">Tổng quan về </w:t>
      </w:r>
      <w:r w:rsidRPr="006C3820">
        <w:rPr>
          <w:b/>
          <w:i/>
          <w:szCs w:val="28"/>
          <w:lang w:val="vi-VN"/>
        </w:rPr>
        <w:t xml:space="preserve">kết quả </w:t>
      </w:r>
      <w:r w:rsidRPr="006C3820">
        <w:rPr>
          <w:b/>
          <w:i/>
          <w:szCs w:val="28"/>
        </w:rPr>
        <w:t>dạy học và giáo dục học sinh (hoặc kết quả công tác quản lý, chỉ đạo nếu là CBQL)</w:t>
      </w:r>
    </w:p>
    <w:p w:rsidR="008B4359" w:rsidRPr="006C3820" w:rsidRDefault="008B4359" w:rsidP="008B4359">
      <w:pPr>
        <w:shd w:val="clear" w:color="auto" w:fill="FFFFFF"/>
        <w:spacing w:before="40" w:after="40"/>
        <w:jc w:val="both"/>
        <w:rPr>
          <w:i/>
          <w:spacing w:val="-2"/>
          <w:szCs w:val="28"/>
        </w:rPr>
      </w:pPr>
      <w:r w:rsidRPr="006C3820">
        <w:rPr>
          <w:i/>
          <w:spacing w:val="-2"/>
          <w:szCs w:val="28"/>
        </w:rPr>
        <w:tab/>
      </w:r>
    </w:p>
    <w:p w:rsidR="008B4359" w:rsidRPr="006C3820" w:rsidRDefault="008B4359" w:rsidP="008B4359">
      <w:pPr>
        <w:shd w:val="clear" w:color="auto" w:fill="FFFFFF"/>
        <w:spacing w:before="40" w:after="40"/>
        <w:jc w:val="both"/>
        <w:rPr>
          <w:i/>
          <w:spacing w:val="-2"/>
          <w:szCs w:val="28"/>
        </w:rPr>
      </w:pPr>
      <w:r w:rsidRPr="006C3820">
        <w:rPr>
          <w:i/>
          <w:spacing w:val="-2"/>
          <w:szCs w:val="28"/>
        </w:rPr>
        <w:t>Họ và tên:………………………………………………………………………..</w:t>
      </w:r>
    </w:p>
    <w:p w:rsidR="008B4359" w:rsidRPr="006C3820" w:rsidRDefault="008B4359" w:rsidP="008B4359">
      <w:pPr>
        <w:shd w:val="clear" w:color="auto" w:fill="FFFFFF"/>
        <w:spacing w:before="40" w:after="40"/>
        <w:jc w:val="both"/>
        <w:rPr>
          <w:i/>
          <w:spacing w:val="-2"/>
          <w:szCs w:val="28"/>
        </w:rPr>
      </w:pPr>
      <w:r w:rsidRPr="006C3820">
        <w:rPr>
          <w:i/>
          <w:spacing w:val="-2"/>
          <w:szCs w:val="28"/>
        </w:rPr>
        <w:t>Chức vụ hiện giữ:……………………………………………………………….</w:t>
      </w:r>
    </w:p>
    <w:p w:rsidR="008B4359" w:rsidRPr="006C3820" w:rsidRDefault="008B4359" w:rsidP="008B4359">
      <w:pPr>
        <w:shd w:val="clear" w:color="auto" w:fill="FFFFFF"/>
        <w:spacing w:before="40" w:after="40"/>
        <w:jc w:val="both"/>
        <w:rPr>
          <w:i/>
          <w:spacing w:val="-2"/>
          <w:szCs w:val="28"/>
        </w:rPr>
      </w:pPr>
      <w:r w:rsidRPr="006C3820">
        <w:rPr>
          <w:i/>
          <w:spacing w:val="-2"/>
          <w:szCs w:val="28"/>
        </w:rPr>
        <w:t>Chuyên môn giảng dạy:…………………………………………………………</w:t>
      </w:r>
    </w:p>
    <w:p w:rsidR="008B4359" w:rsidRPr="006C3820" w:rsidRDefault="008B4359" w:rsidP="008B4359">
      <w:pPr>
        <w:shd w:val="clear" w:color="auto" w:fill="FFFFFF"/>
        <w:spacing w:before="40" w:after="40"/>
        <w:jc w:val="both"/>
        <w:rPr>
          <w:i/>
          <w:spacing w:val="-2"/>
          <w:szCs w:val="28"/>
        </w:rPr>
      </w:pPr>
    </w:p>
    <w:p w:rsidR="008B4359" w:rsidRPr="006C3820" w:rsidRDefault="008B4359" w:rsidP="008B4359">
      <w:pPr>
        <w:shd w:val="clear" w:color="auto" w:fill="FFFFFF"/>
        <w:spacing w:before="40" w:after="40"/>
        <w:jc w:val="both"/>
        <w:rPr>
          <w:i/>
          <w:spacing w:val="-2"/>
          <w:szCs w:val="28"/>
        </w:rPr>
      </w:pPr>
      <w:r w:rsidRPr="006C3820">
        <w:rPr>
          <w:i/>
          <w:spacing w:val="-2"/>
          <w:szCs w:val="28"/>
        </w:rPr>
        <w:t xml:space="preserve">I. </w:t>
      </w:r>
      <w:r w:rsidRPr="006C3820">
        <w:rPr>
          <w:i/>
          <w:szCs w:val="28"/>
        </w:rPr>
        <w:t>K</w:t>
      </w:r>
      <w:r w:rsidRPr="006C3820">
        <w:rPr>
          <w:i/>
          <w:szCs w:val="28"/>
          <w:lang w:val="vi-VN"/>
        </w:rPr>
        <w:t xml:space="preserve">ết quả </w:t>
      </w:r>
      <w:r w:rsidRPr="006C3820">
        <w:rPr>
          <w:i/>
          <w:szCs w:val="28"/>
        </w:rPr>
        <w:t>dạy học và giáo dục học sinh (hoặc kết quả công tác quản lý, chỉ đạo)</w:t>
      </w:r>
      <w:r w:rsidRPr="006C3820">
        <w:rPr>
          <w:i/>
          <w:spacing w:val="-2"/>
          <w:szCs w:val="28"/>
        </w:rPr>
        <w:t xml:space="preserve"> từ khi được bổ nhiệm vào hạng chức danh nghề nghiệp giáo viên hạng II cho đến thời điểm đăng ký dự thi thăng hạng</w:t>
      </w:r>
    </w:p>
    <w:p w:rsidR="008B4359" w:rsidRPr="006C3820" w:rsidRDefault="008B4359" w:rsidP="008B4359">
      <w:pPr>
        <w:shd w:val="clear" w:color="auto" w:fill="FFFFFF"/>
        <w:spacing w:before="40" w:after="40"/>
        <w:jc w:val="both"/>
        <w:rPr>
          <w:i/>
          <w:szCs w:val="28"/>
        </w:rPr>
      </w:pPr>
      <w:r w:rsidRPr="006C3820">
        <w:rPr>
          <w:i/>
          <w:spacing w:val="-2"/>
          <w:szCs w:val="28"/>
        </w:rPr>
        <w:t>………………………………………………………………………………………………………………………………………………………………………………………………………………………………………………………………………………….……………………………………..</w:t>
      </w:r>
    </w:p>
    <w:p w:rsidR="008B4359" w:rsidRPr="006C3820" w:rsidRDefault="008B4359" w:rsidP="008B4359">
      <w:pPr>
        <w:shd w:val="clear" w:color="auto" w:fill="FFFFFF"/>
        <w:spacing w:before="40" w:after="40"/>
        <w:jc w:val="both"/>
        <w:rPr>
          <w:i/>
          <w:spacing w:val="-2"/>
          <w:szCs w:val="28"/>
        </w:rPr>
      </w:pPr>
      <w:r w:rsidRPr="006C3820">
        <w:rPr>
          <w:i/>
          <w:szCs w:val="28"/>
        </w:rPr>
        <w:t>II. Định hướng về kế hoạch dạy học và giáo dục học sinh (hoặc công tác quản lý, chỉ đạo) trong thời gian tới nếu được bổ nhiệm vào chức danh nghề nghiệp giáo viên hạng I</w:t>
      </w:r>
    </w:p>
    <w:p w:rsidR="008B4359" w:rsidRPr="006C3820" w:rsidRDefault="008B4359" w:rsidP="008B4359">
      <w:pPr>
        <w:shd w:val="clear" w:color="auto" w:fill="FFFFFF"/>
        <w:spacing w:before="40" w:after="40"/>
        <w:jc w:val="both"/>
        <w:rPr>
          <w:i/>
          <w:spacing w:val="-2"/>
          <w:szCs w:val="28"/>
        </w:rPr>
      </w:pPr>
      <w:r w:rsidRPr="006C3820">
        <w:rPr>
          <w:i/>
          <w:spacing w:val="-2"/>
          <w:szCs w:val="28"/>
        </w:rPr>
        <w:lastRenderedPageBreak/>
        <w:t>……………………………………………………………………………………………………………………………………………………………………………………………………………………………………………………………………….………………………………………………..</w:t>
      </w:r>
    </w:p>
    <w:p w:rsidR="008B4359" w:rsidRPr="006C3820" w:rsidRDefault="008B4359" w:rsidP="008B4359">
      <w:pPr>
        <w:shd w:val="clear" w:color="auto" w:fill="FFFFFF"/>
        <w:spacing w:before="40" w:after="40"/>
        <w:jc w:val="both"/>
        <w:rPr>
          <w:i/>
          <w:spacing w:val="-2"/>
          <w:szCs w:val="28"/>
        </w:rPr>
      </w:pPr>
      <w:r w:rsidRPr="006C3820">
        <w:rPr>
          <w:i/>
          <w:spacing w:val="-2"/>
          <w:szCs w:val="28"/>
        </w:rPr>
        <w:t>III. Kiến nghị, đề xuất (nếu có) đối với cơ quan quản lý nhằm nâng cao chất lượng đội ngũ giáo viên hạng I</w:t>
      </w:r>
    </w:p>
    <w:p w:rsidR="008B4359" w:rsidRPr="006C3820" w:rsidRDefault="008B4359" w:rsidP="008B4359">
      <w:pPr>
        <w:shd w:val="clear" w:color="auto" w:fill="FFFFFF"/>
        <w:spacing w:before="40" w:after="40"/>
        <w:jc w:val="both"/>
        <w:rPr>
          <w:spacing w:val="-2"/>
          <w:szCs w:val="28"/>
        </w:rPr>
      </w:pPr>
      <w:r w:rsidRPr="006C3820">
        <w:rPr>
          <w:i/>
          <w:spacing w:val="-2"/>
          <w:szCs w:val="28"/>
        </w:rPr>
        <w:t>………………………………………………………………………………………………………………………………………………………………………………………………………………………………………………………………..……………………………………………………….</w:t>
      </w:r>
    </w:p>
    <w:p w:rsidR="008B4359" w:rsidRPr="006C3820" w:rsidRDefault="008B4359" w:rsidP="008B4359">
      <w:pPr>
        <w:shd w:val="clear" w:color="auto" w:fill="FFFFFF"/>
        <w:spacing w:before="40" w:after="40"/>
        <w:jc w:val="both"/>
        <w:rPr>
          <w:szCs w:val="28"/>
        </w:rPr>
      </w:pPr>
      <w:r w:rsidRPr="006C3820">
        <w:rPr>
          <w:spacing w:val="-2"/>
          <w:szCs w:val="28"/>
        </w:rPr>
        <w:tab/>
      </w:r>
      <w:r w:rsidR="00FF2A4A" w:rsidRPr="006C3820">
        <w:rPr>
          <w:spacing w:val="-2"/>
          <w:szCs w:val="28"/>
        </w:rPr>
        <w:t>2.</w:t>
      </w:r>
      <w:r w:rsidRPr="006C3820">
        <w:rPr>
          <w:szCs w:val="28"/>
        </w:rPr>
        <w:t xml:space="preserve"> Tại buổi thi: </w:t>
      </w:r>
    </w:p>
    <w:p w:rsidR="008B4359" w:rsidRPr="006C3820" w:rsidRDefault="008B4359" w:rsidP="008B4359">
      <w:pPr>
        <w:shd w:val="clear" w:color="auto" w:fill="FFFFFF"/>
        <w:spacing w:before="40" w:after="40"/>
        <w:jc w:val="both"/>
        <w:rPr>
          <w:spacing w:val="-2"/>
          <w:szCs w:val="28"/>
        </w:rPr>
      </w:pPr>
      <w:r w:rsidRPr="006C3820">
        <w:rPr>
          <w:szCs w:val="28"/>
        </w:rPr>
        <w:tab/>
        <w:t xml:space="preserve">- Khi được gọi vào thi, </w:t>
      </w:r>
      <w:r w:rsidRPr="006C3820">
        <w:rPr>
          <w:spacing w:val="-2"/>
          <w:szCs w:val="28"/>
        </w:rPr>
        <w:t xml:space="preserve">giáo viên dự thi mang theo báo cáo đã chuẩn bị trước vào phòng thi, trình bày báo cáo (khuyến khích trình bày trực tiếp, không đọc báo cáo) tổng quan về </w:t>
      </w:r>
      <w:r w:rsidRPr="006C3820">
        <w:rPr>
          <w:szCs w:val="28"/>
          <w:lang w:val="vi-VN"/>
        </w:rPr>
        <w:t xml:space="preserve">kết quả </w:t>
      </w:r>
      <w:r w:rsidRPr="006C3820">
        <w:rPr>
          <w:szCs w:val="28"/>
        </w:rPr>
        <w:t xml:space="preserve">dạy học và giáo dục học sinh, kết quả công tác quản lý, chỉ đạo (đối với giáo viên làm công tác quản lý) </w:t>
      </w:r>
      <w:r w:rsidRPr="006C3820">
        <w:rPr>
          <w:spacing w:val="-2"/>
          <w:szCs w:val="28"/>
        </w:rPr>
        <w:t xml:space="preserve">từ khi được bổ nhiệm vào chức danh nghề nghiệp giáo viên hạng II cho đến thời điểm đăng ký dự thi thăng hạng. </w:t>
      </w:r>
    </w:p>
    <w:p w:rsidR="008B4359" w:rsidRPr="006C3820" w:rsidRDefault="008B4359" w:rsidP="008B4359">
      <w:pPr>
        <w:shd w:val="clear" w:color="auto" w:fill="FFFFFF"/>
        <w:spacing w:before="40" w:after="40"/>
        <w:jc w:val="both"/>
        <w:rPr>
          <w:spacing w:val="-2"/>
          <w:szCs w:val="28"/>
        </w:rPr>
      </w:pPr>
      <w:r w:rsidRPr="006C3820">
        <w:rPr>
          <w:spacing w:val="-2"/>
          <w:szCs w:val="28"/>
        </w:rPr>
        <w:tab/>
        <w:t>Thời gian trình bày báo cáo: Tối thiểu 05 phút, tối đa không quá 15 phút/giáo viên.</w:t>
      </w:r>
    </w:p>
    <w:p w:rsidR="008B4359" w:rsidRPr="006C3820" w:rsidRDefault="008B4359" w:rsidP="008B4359">
      <w:pPr>
        <w:shd w:val="clear" w:color="auto" w:fill="FFFFFF"/>
        <w:spacing w:before="40" w:after="40"/>
        <w:jc w:val="both"/>
        <w:rPr>
          <w:spacing w:val="-2"/>
          <w:szCs w:val="28"/>
        </w:rPr>
      </w:pPr>
      <w:r w:rsidRPr="006C3820">
        <w:rPr>
          <w:spacing w:val="-2"/>
          <w:szCs w:val="28"/>
        </w:rPr>
        <w:tab/>
        <w:t xml:space="preserve">- Sau khi trình bày báo cáo xong, giáo viên bốc thăm câu hỏi để phỏng vấn; chuẩn bị và trả lời câu hỏi phỏng vấn. Ngoài câu hỏi do giáo viên bốc thăm, giám thị có thể đặt câu hỏi đối với giáo viên để làm rõ hơn một hoặc một số nội dung trong báo cáo giáo viên đã trình bày. </w:t>
      </w:r>
    </w:p>
    <w:p w:rsidR="008B4359" w:rsidRPr="006C3820" w:rsidRDefault="008B4359" w:rsidP="008B4359">
      <w:pPr>
        <w:shd w:val="clear" w:color="auto" w:fill="FFFFFF"/>
        <w:spacing w:before="40" w:after="40"/>
        <w:jc w:val="both"/>
        <w:rPr>
          <w:spacing w:val="-2"/>
          <w:szCs w:val="28"/>
        </w:rPr>
      </w:pPr>
      <w:r w:rsidRPr="006C3820">
        <w:rPr>
          <w:spacing w:val="-2"/>
          <w:szCs w:val="28"/>
        </w:rPr>
        <w:tab/>
        <w:t xml:space="preserve">Các câu hỏi phỏng vấn thuộc Đề thi do Ban đề thi xây dựng. Nội dung của các câu hỏi phỏng vấn xoay quanh các vấn đề về chuyên môn thuộc cấp học/vị trí mà giáo viên đang đảm nhiệm; </w:t>
      </w:r>
      <w:r w:rsidRPr="006C3820">
        <w:rPr>
          <w:szCs w:val="28"/>
        </w:rPr>
        <w:t>các giải pháp giải quyết các vấn đề đang đặt ra trong thực tiễn giáo dục của cấp học/của ngành/của địa phương/cơ sở giáo dục nơi giáo viên đang công tác gắn với tiêu chuẩn về trình độ, năng lực chuyên môn nghiệp vụ của chức danh nghề nghiệp giáo viên hạng II mà giáo viên đang giữ hoặc của chức danh nghề nghiệp giáo viên hạng I mà giáo viên sẽ được bổ nhiệm vào nếu thi thăng hạng đạt yêu cầu.</w:t>
      </w:r>
      <w:r w:rsidRPr="006C3820">
        <w:rPr>
          <w:spacing w:val="-2"/>
          <w:szCs w:val="28"/>
        </w:rPr>
        <w:t xml:space="preserve"> </w:t>
      </w:r>
    </w:p>
    <w:p w:rsidR="008C605F" w:rsidRPr="006C3820" w:rsidRDefault="008B4359" w:rsidP="008B4359">
      <w:pPr>
        <w:widowControl w:val="0"/>
        <w:autoSpaceDE w:val="0"/>
        <w:autoSpaceDN w:val="0"/>
        <w:spacing w:before="120" w:after="120"/>
        <w:ind w:firstLine="720"/>
        <w:jc w:val="both"/>
        <w:rPr>
          <w:szCs w:val="28"/>
        </w:rPr>
      </w:pPr>
      <w:r w:rsidRPr="006C3820">
        <w:rPr>
          <w:spacing w:val="-2"/>
          <w:szCs w:val="28"/>
        </w:rPr>
        <w:tab/>
        <w:t>Thời gian phỏng vấn của mỗi giáo viên tối đa không quá 15 phút/người.</w:t>
      </w:r>
    </w:p>
    <w:p w:rsidR="008C605F" w:rsidRPr="006C3820" w:rsidRDefault="008C605F" w:rsidP="00967CC1">
      <w:pPr>
        <w:widowControl w:val="0"/>
        <w:autoSpaceDE w:val="0"/>
        <w:autoSpaceDN w:val="0"/>
        <w:spacing w:before="120" w:after="120"/>
        <w:ind w:firstLine="720"/>
        <w:jc w:val="both"/>
        <w:rPr>
          <w:szCs w:val="28"/>
        </w:rPr>
      </w:pPr>
    </w:p>
    <w:p w:rsidR="008C605F" w:rsidRPr="006C3820" w:rsidRDefault="008C605F" w:rsidP="00967CC1">
      <w:pPr>
        <w:widowControl w:val="0"/>
        <w:autoSpaceDE w:val="0"/>
        <w:autoSpaceDN w:val="0"/>
        <w:spacing w:before="120" w:after="120"/>
        <w:ind w:firstLine="720"/>
        <w:jc w:val="both"/>
        <w:rPr>
          <w:szCs w:val="28"/>
        </w:rPr>
      </w:pPr>
    </w:p>
    <w:p w:rsidR="008C605F" w:rsidRPr="006C3820" w:rsidRDefault="008C605F" w:rsidP="00967CC1">
      <w:pPr>
        <w:widowControl w:val="0"/>
        <w:autoSpaceDE w:val="0"/>
        <w:autoSpaceDN w:val="0"/>
        <w:spacing w:before="120" w:after="120"/>
        <w:ind w:firstLine="720"/>
        <w:jc w:val="both"/>
        <w:rPr>
          <w:szCs w:val="28"/>
        </w:rPr>
      </w:pPr>
    </w:p>
    <w:p w:rsidR="008C605F" w:rsidRPr="006C3820" w:rsidRDefault="008C605F" w:rsidP="00967CC1">
      <w:pPr>
        <w:widowControl w:val="0"/>
        <w:autoSpaceDE w:val="0"/>
        <w:autoSpaceDN w:val="0"/>
        <w:spacing w:before="120" w:after="120"/>
        <w:ind w:firstLine="720"/>
        <w:jc w:val="both"/>
        <w:rPr>
          <w:szCs w:val="28"/>
        </w:rPr>
      </w:pPr>
    </w:p>
    <w:p w:rsidR="008C605F" w:rsidRPr="006C3820" w:rsidRDefault="008C605F" w:rsidP="00967CC1">
      <w:pPr>
        <w:widowControl w:val="0"/>
        <w:autoSpaceDE w:val="0"/>
        <w:autoSpaceDN w:val="0"/>
        <w:spacing w:before="120" w:after="120"/>
        <w:ind w:firstLine="720"/>
        <w:jc w:val="both"/>
        <w:rPr>
          <w:szCs w:val="28"/>
        </w:rPr>
      </w:pPr>
    </w:p>
    <w:p w:rsidR="008C605F" w:rsidRPr="006C3820" w:rsidRDefault="008C605F" w:rsidP="00967CC1">
      <w:pPr>
        <w:widowControl w:val="0"/>
        <w:autoSpaceDE w:val="0"/>
        <w:autoSpaceDN w:val="0"/>
        <w:spacing w:before="120" w:after="120"/>
        <w:ind w:firstLine="720"/>
        <w:jc w:val="both"/>
        <w:rPr>
          <w:szCs w:val="28"/>
        </w:rPr>
      </w:pPr>
    </w:p>
    <w:p w:rsidR="008C605F" w:rsidRPr="006C3820" w:rsidRDefault="008C605F" w:rsidP="00967CC1">
      <w:pPr>
        <w:widowControl w:val="0"/>
        <w:autoSpaceDE w:val="0"/>
        <w:autoSpaceDN w:val="0"/>
        <w:spacing w:before="120" w:after="120"/>
        <w:ind w:firstLine="720"/>
        <w:jc w:val="both"/>
        <w:rPr>
          <w:szCs w:val="28"/>
        </w:rPr>
      </w:pPr>
    </w:p>
    <w:p w:rsidR="008C605F" w:rsidRPr="006C3820" w:rsidRDefault="008C605F" w:rsidP="00967CC1">
      <w:pPr>
        <w:widowControl w:val="0"/>
        <w:autoSpaceDE w:val="0"/>
        <w:autoSpaceDN w:val="0"/>
        <w:spacing w:before="120" w:after="120"/>
        <w:ind w:firstLine="720"/>
        <w:jc w:val="both"/>
        <w:rPr>
          <w:szCs w:val="28"/>
        </w:rPr>
      </w:pPr>
    </w:p>
    <w:p w:rsidR="008C605F" w:rsidRPr="006C3820" w:rsidRDefault="008C605F" w:rsidP="00967CC1">
      <w:pPr>
        <w:widowControl w:val="0"/>
        <w:autoSpaceDE w:val="0"/>
        <w:autoSpaceDN w:val="0"/>
        <w:spacing w:before="120" w:after="120"/>
        <w:ind w:firstLine="720"/>
        <w:jc w:val="both"/>
        <w:rPr>
          <w:szCs w:val="28"/>
        </w:rPr>
      </w:pPr>
    </w:p>
    <w:p w:rsidR="008C605F" w:rsidRPr="006C3820" w:rsidRDefault="008C605F" w:rsidP="00967CC1">
      <w:pPr>
        <w:widowControl w:val="0"/>
        <w:autoSpaceDE w:val="0"/>
        <w:autoSpaceDN w:val="0"/>
        <w:spacing w:before="120" w:after="120"/>
        <w:ind w:firstLine="720"/>
        <w:jc w:val="both"/>
        <w:rPr>
          <w:szCs w:val="28"/>
        </w:rPr>
      </w:pPr>
    </w:p>
    <w:p w:rsidR="008C605F" w:rsidRPr="006C3820" w:rsidRDefault="008C605F" w:rsidP="00967CC1">
      <w:pPr>
        <w:widowControl w:val="0"/>
        <w:autoSpaceDE w:val="0"/>
        <w:autoSpaceDN w:val="0"/>
        <w:spacing w:before="120" w:after="120"/>
        <w:ind w:firstLine="720"/>
        <w:jc w:val="both"/>
        <w:rPr>
          <w:szCs w:val="28"/>
        </w:rPr>
      </w:pPr>
    </w:p>
    <w:p w:rsidR="008C605F" w:rsidRPr="006C3820" w:rsidRDefault="008C605F" w:rsidP="00967CC1">
      <w:pPr>
        <w:widowControl w:val="0"/>
        <w:autoSpaceDE w:val="0"/>
        <w:autoSpaceDN w:val="0"/>
        <w:spacing w:before="120" w:after="120"/>
        <w:ind w:firstLine="720"/>
        <w:jc w:val="both"/>
        <w:rPr>
          <w:szCs w:val="28"/>
        </w:rPr>
      </w:pPr>
    </w:p>
    <w:p w:rsidR="008C605F" w:rsidRPr="006C3820" w:rsidRDefault="008C605F" w:rsidP="00967CC1">
      <w:pPr>
        <w:widowControl w:val="0"/>
        <w:autoSpaceDE w:val="0"/>
        <w:autoSpaceDN w:val="0"/>
        <w:spacing w:before="120" w:after="120"/>
        <w:ind w:firstLine="720"/>
        <w:jc w:val="both"/>
        <w:rPr>
          <w:szCs w:val="28"/>
        </w:rPr>
      </w:pPr>
    </w:p>
    <w:sectPr w:rsidR="008C605F" w:rsidRPr="006C3820" w:rsidSect="00FA4F57">
      <w:footerReference w:type="default" r:id="rId9"/>
      <w:footerReference w:type="first" r:id="rId10"/>
      <w:pgSz w:w="16840" w:h="11907" w:orient="landscape" w:code="9"/>
      <w:pgMar w:top="851" w:right="822" w:bottom="567" w:left="1134" w:header="0"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DB5" w:rsidRDefault="006B3DB5">
      <w:r>
        <w:separator/>
      </w:r>
    </w:p>
  </w:endnote>
  <w:endnote w:type="continuationSeparator" w:id="0">
    <w:p w:rsidR="006B3DB5" w:rsidRDefault="006B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862"/>
      <w:docPartObj>
        <w:docPartGallery w:val="Page Numbers (Bottom of Page)"/>
        <w:docPartUnique/>
      </w:docPartObj>
    </w:sdtPr>
    <w:sdtEndPr/>
    <w:sdtContent>
      <w:p w:rsidR="00177F85" w:rsidRDefault="00177F85">
        <w:pPr>
          <w:pStyle w:val="Footer"/>
          <w:jc w:val="center"/>
        </w:pPr>
        <w:r>
          <w:fldChar w:fldCharType="begin"/>
        </w:r>
        <w:r>
          <w:instrText xml:space="preserve"> PAGE   \* MERGEFORMAT </w:instrText>
        </w:r>
        <w:r>
          <w:fldChar w:fldCharType="separate"/>
        </w:r>
        <w:r w:rsidR="00140D04">
          <w:rPr>
            <w:noProof/>
          </w:rPr>
          <w:t>10</w:t>
        </w:r>
        <w:r>
          <w:rPr>
            <w:noProof/>
          </w:rPr>
          <w:fldChar w:fldCharType="end"/>
        </w:r>
      </w:p>
    </w:sdtContent>
  </w:sdt>
  <w:p w:rsidR="00177F85" w:rsidRDefault="00177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864"/>
      <w:docPartObj>
        <w:docPartGallery w:val="Page Numbers (Bottom of Page)"/>
        <w:docPartUnique/>
      </w:docPartObj>
    </w:sdtPr>
    <w:sdtEndPr/>
    <w:sdtContent>
      <w:p w:rsidR="00177F85" w:rsidRDefault="00177F85">
        <w:pPr>
          <w:pStyle w:val="Footer"/>
          <w:jc w:val="center"/>
        </w:pPr>
        <w:r>
          <w:fldChar w:fldCharType="begin"/>
        </w:r>
        <w:r>
          <w:instrText xml:space="preserve"> PAGE   \* MERGEFORMAT </w:instrText>
        </w:r>
        <w:r>
          <w:fldChar w:fldCharType="separate"/>
        </w:r>
        <w:r w:rsidR="00140D04">
          <w:rPr>
            <w:noProof/>
          </w:rPr>
          <w:t>1</w:t>
        </w:r>
        <w:r>
          <w:rPr>
            <w:noProof/>
          </w:rPr>
          <w:fldChar w:fldCharType="end"/>
        </w:r>
      </w:p>
    </w:sdtContent>
  </w:sdt>
  <w:p w:rsidR="00177F85" w:rsidRDefault="00177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DB5" w:rsidRDefault="006B3DB5">
      <w:r>
        <w:separator/>
      </w:r>
    </w:p>
  </w:footnote>
  <w:footnote w:type="continuationSeparator" w:id="0">
    <w:p w:rsidR="006B3DB5" w:rsidRDefault="006B3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C01"/>
    <w:multiLevelType w:val="hybridMultilevel"/>
    <w:tmpl w:val="007AB018"/>
    <w:lvl w:ilvl="0" w:tplc="93664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C46D1"/>
    <w:multiLevelType w:val="hybridMultilevel"/>
    <w:tmpl w:val="6540ADCE"/>
    <w:lvl w:ilvl="0" w:tplc="CEE26E7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052F03"/>
    <w:multiLevelType w:val="hybridMultilevel"/>
    <w:tmpl w:val="F044E08C"/>
    <w:lvl w:ilvl="0" w:tplc="261456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16288E"/>
    <w:multiLevelType w:val="hybridMultilevel"/>
    <w:tmpl w:val="F3F6D97C"/>
    <w:lvl w:ilvl="0" w:tplc="382A2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BF41E1"/>
    <w:multiLevelType w:val="hybridMultilevel"/>
    <w:tmpl w:val="66228FCA"/>
    <w:lvl w:ilvl="0" w:tplc="93B615EC">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CC4346"/>
    <w:multiLevelType w:val="singleLevel"/>
    <w:tmpl w:val="A57299E2"/>
    <w:lvl w:ilvl="0">
      <w:start w:val="2"/>
      <w:numFmt w:val="bullet"/>
      <w:lvlText w:val="-"/>
      <w:lvlJc w:val="left"/>
      <w:pPr>
        <w:tabs>
          <w:tab w:val="num" w:pos="1080"/>
        </w:tabs>
        <w:ind w:left="1080" w:hanging="360"/>
      </w:pPr>
      <w:rPr>
        <w:rFonts w:ascii="Times New Roman" w:hAnsi="Times New Roman" w:cs="Times New Roman" w:hint="default"/>
      </w:rPr>
    </w:lvl>
  </w:abstractNum>
  <w:abstractNum w:abstractNumId="6">
    <w:nsid w:val="32830F86"/>
    <w:multiLevelType w:val="hybridMultilevel"/>
    <w:tmpl w:val="8ADCBE2C"/>
    <w:lvl w:ilvl="0" w:tplc="FBF0EB1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CD7DA5"/>
    <w:multiLevelType w:val="hybridMultilevel"/>
    <w:tmpl w:val="F1C6EB68"/>
    <w:lvl w:ilvl="0" w:tplc="1F4AB3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B6C4C27"/>
    <w:multiLevelType w:val="hybridMultilevel"/>
    <w:tmpl w:val="A0BA7882"/>
    <w:lvl w:ilvl="0" w:tplc="94147204">
      <w:start w:val="4"/>
      <w:numFmt w:val="bullet"/>
      <w:lvlText w:val="-"/>
      <w:lvlJc w:val="left"/>
      <w:pPr>
        <w:tabs>
          <w:tab w:val="num" w:pos="704"/>
        </w:tabs>
        <w:ind w:left="704" w:hanging="420"/>
      </w:pPr>
      <w:rPr>
        <w:rFonts w:ascii="Times New Roman" w:eastAsia="Times New Roman" w:hAnsi="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Times New Roman" w:hAnsi="Times New Roman" w:cs="Times New Roman" w:hint="default"/>
      </w:rPr>
    </w:lvl>
    <w:lvl w:ilvl="3" w:tplc="04090001">
      <w:start w:val="1"/>
      <w:numFmt w:val="bullet"/>
      <w:lvlText w:val=""/>
      <w:lvlJc w:val="left"/>
      <w:pPr>
        <w:tabs>
          <w:tab w:val="num" w:pos="2804"/>
        </w:tabs>
        <w:ind w:left="2804" w:hanging="360"/>
      </w:pPr>
      <w:rPr>
        <w:rFonts w:ascii="Times New Roman" w:hAnsi="Times New Roman" w:cs="Times New Roman"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Times New Roman" w:hAnsi="Times New Roman" w:cs="Times New Roman" w:hint="default"/>
      </w:rPr>
    </w:lvl>
    <w:lvl w:ilvl="6" w:tplc="04090001">
      <w:start w:val="1"/>
      <w:numFmt w:val="bullet"/>
      <w:lvlText w:val=""/>
      <w:lvlJc w:val="left"/>
      <w:pPr>
        <w:tabs>
          <w:tab w:val="num" w:pos="4964"/>
        </w:tabs>
        <w:ind w:left="4964" w:hanging="360"/>
      </w:pPr>
      <w:rPr>
        <w:rFonts w:ascii="Times New Roman" w:hAnsi="Times New Roman" w:cs="Times New Roman"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Times New Roman" w:hAnsi="Times New Roman" w:cs="Times New Roman" w:hint="default"/>
      </w:rPr>
    </w:lvl>
  </w:abstractNum>
  <w:abstractNum w:abstractNumId="9">
    <w:nsid w:val="3E4A56CB"/>
    <w:multiLevelType w:val="hybridMultilevel"/>
    <w:tmpl w:val="A1DCE2EC"/>
    <w:lvl w:ilvl="0" w:tplc="3CAC20E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037509F"/>
    <w:multiLevelType w:val="hybridMultilevel"/>
    <w:tmpl w:val="6DD04DCC"/>
    <w:lvl w:ilvl="0" w:tplc="4522807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A3173A"/>
    <w:multiLevelType w:val="multilevel"/>
    <w:tmpl w:val="8C180BE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4C686A1E"/>
    <w:multiLevelType w:val="hybridMultilevel"/>
    <w:tmpl w:val="9D3478FA"/>
    <w:lvl w:ilvl="0" w:tplc="4C608442">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82F8C86A">
      <w:start w:val="3"/>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280341C"/>
    <w:multiLevelType w:val="hybridMultilevel"/>
    <w:tmpl w:val="1FF8DBE6"/>
    <w:lvl w:ilvl="0" w:tplc="C0B2EF2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CC1FEE"/>
    <w:multiLevelType w:val="multilevel"/>
    <w:tmpl w:val="A1501AA4"/>
    <w:lvl w:ilvl="0">
      <w:start w:val="1"/>
      <w:numFmt w:val="decimal"/>
      <w:lvlText w:val="%1."/>
      <w:lvlJc w:val="left"/>
      <w:pPr>
        <w:ind w:left="1755" w:hanging="103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577901C0"/>
    <w:multiLevelType w:val="hybridMultilevel"/>
    <w:tmpl w:val="BCE2A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8C82CB3"/>
    <w:multiLevelType w:val="hybridMultilevel"/>
    <w:tmpl w:val="91560B04"/>
    <w:lvl w:ilvl="0" w:tplc="FABCB5C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CD3F19"/>
    <w:multiLevelType w:val="hybridMultilevel"/>
    <w:tmpl w:val="634237FE"/>
    <w:lvl w:ilvl="0" w:tplc="7C86BE4E">
      <w:start w:val="1"/>
      <w:numFmt w:val="decimal"/>
      <w:lvlText w:val="%1."/>
      <w:lvlJc w:val="left"/>
      <w:pPr>
        <w:tabs>
          <w:tab w:val="num" w:pos="1080"/>
        </w:tabs>
        <w:ind w:left="1080" w:hanging="360"/>
      </w:pPr>
      <w:rPr>
        <w:rFonts w:hint="default"/>
      </w:rPr>
    </w:lvl>
    <w:lvl w:ilvl="1" w:tplc="6AE65E00">
      <w:numFmt w:val="none"/>
      <w:lvlText w:val=""/>
      <w:lvlJc w:val="left"/>
      <w:pPr>
        <w:tabs>
          <w:tab w:val="num" w:pos="360"/>
        </w:tabs>
      </w:pPr>
    </w:lvl>
    <w:lvl w:ilvl="2" w:tplc="83280F26">
      <w:numFmt w:val="none"/>
      <w:lvlText w:val=""/>
      <w:lvlJc w:val="left"/>
      <w:pPr>
        <w:tabs>
          <w:tab w:val="num" w:pos="360"/>
        </w:tabs>
      </w:pPr>
    </w:lvl>
    <w:lvl w:ilvl="3" w:tplc="6BAAC35A">
      <w:numFmt w:val="none"/>
      <w:lvlText w:val=""/>
      <w:lvlJc w:val="left"/>
      <w:pPr>
        <w:tabs>
          <w:tab w:val="num" w:pos="360"/>
        </w:tabs>
      </w:pPr>
    </w:lvl>
    <w:lvl w:ilvl="4" w:tplc="ED4AE57E">
      <w:numFmt w:val="none"/>
      <w:lvlText w:val=""/>
      <w:lvlJc w:val="left"/>
      <w:pPr>
        <w:tabs>
          <w:tab w:val="num" w:pos="360"/>
        </w:tabs>
      </w:pPr>
    </w:lvl>
    <w:lvl w:ilvl="5" w:tplc="9AE49030">
      <w:numFmt w:val="none"/>
      <w:lvlText w:val=""/>
      <w:lvlJc w:val="left"/>
      <w:pPr>
        <w:tabs>
          <w:tab w:val="num" w:pos="360"/>
        </w:tabs>
      </w:pPr>
    </w:lvl>
    <w:lvl w:ilvl="6" w:tplc="1660DFDC">
      <w:numFmt w:val="none"/>
      <w:lvlText w:val=""/>
      <w:lvlJc w:val="left"/>
      <w:pPr>
        <w:tabs>
          <w:tab w:val="num" w:pos="360"/>
        </w:tabs>
      </w:pPr>
    </w:lvl>
    <w:lvl w:ilvl="7" w:tplc="B6964558">
      <w:numFmt w:val="none"/>
      <w:lvlText w:val=""/>
      <w:lvlJc w:val="left"/>
      <w:pPr>
        <w:tabs>
          <w:tab w:val="num" w:pos="360"/>
        </w:tabs>
      </w:pPr>
    </w:lvl>
    <w:lvl w:ilvl="8" w:tplc="ACD01920">
      <w:numFmt w:val="none"/>
      <w:lvlText w:val=""/>
      <w:lvlJc w:val="left"/>
      <w:pPr>
        <w:tabs>
          <w:tab w:val="num" w:pos="360"/>
        </w:tabs>
      </w:pPr>
    </w:lvl>
  </w:abstractNum>
  <w:abstractNum w:abstractNumId="18">
    <w:nsid w:val="6D52261F"/>
    <w:multiLevelType w:val="hybridMultilevel"/>
    <w:tmpl w:val="E926002A"/>
    <w:lvl w:ilvl="0" w:tplc="AF1A1F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891EDA"/>
    <w:multiLevelType w:val="hybridMultilevel"/>
    <w:tmpl w:val="EFFAEE2C"/>
    <w:lvl w:ilvl="0" w:tplc="FF12E7D2">
      <w:start w:val="1"/>
      <w:numFmt w:val="upperRoman"/>
      <w:lvlText w:val="%1."/>
      <w:lvlJc w:val="left"/>
      <w:pPr>
        <w:tabs>
          <w:tab w:val="num" w:pos="1725"/>
        </w:tabs>
        <w:ind w:left="1725" w:hanging="1005"/>
      </w:pPr>
      <w:rPr>
        <w:rFonts w:hint="default"/>
      </w:rPr>
    </w:lvl>
    <w:lvl w:ilvl="1" w:tplc="B4C2F60E">
      <w:start w:val="1"/>
      <w:numFmt w:val="lowerLetter"/>
      <w:lvlText w:val="%2)"/>
      <w:lvlJc w:val="left"/>
      <w:pPr>
        <w:tabs>
          <w:tab w:val="num" w:pos="2460"/>
        </w:tabs>
        <w:ind w:left="2460" w:hanging="10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09256B3"/>
    <w:multiLevelType w:val="hybridMultilevel"/>
    <w:tmpl w:val="A52AD6F4"/>
    <w:lvl w:ilvl="0" w:tplc="71D6B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DD3211"/>
    <w:multiLevelType w:val="hybridMultilevel"/>
    <w:tmpl w:val="CD9435A6"/>
    <w:lvl w:ilvl="0" w:tplc="1958C486">
      <w:start w:val="3"/>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num w:numId="1">
    <w:abstractNumId w:val="21"/>
  </w:num>
  <w:num w:numId="2">
    <w:abstractNumId w:val="4"/>
  </w:num>
  <w:num w:numId="3">
    <w:abstractNumId w:val="5"/>
  </w:num>
  <w:num w:numId="4">
    <w:abstractNumId w:val="17"/>
  </w:num>
  <w:num w:numId="5">
    <w:abstractNumId w:val="11"/>
  </w:num>
  <w:num w:numId="6">
    <w:abstractNumId w:val="12"/>
  </w:num>
  <w:num w:numId="7">
    <w:abstractNumId w:val="19"/>
  </w:num>
  <w:num w:numId="8">
    <w:abstractNumId w:val="7"/>
  </w:num>
  <w:num w:numId="9">
    <w:abstractNumId w:val="9"/>
  </w:num>
  <w:num w:numId="10">
    <w:abstractNumId w:val="8"/>
  </w:num>
  <w:num w:numId="11">
    <w:abstractNumId w:val="20"/>
  </w:num>
  <w:num w:numId="12">
    <w:abstractNumId w:val="1"/>
  </w:num>
  <w:num w:numId="13">
    <w:abstractNumId w:val="15"/>
  </w:num>
  <w:num w:numId="14">
    <w:abstractNumId w:val="3"/>
  </w:num>
  <w:num w:numId="15">
    <w:abstractNumId w:val="0"/>
  </w:num>
  <w:num w:numId="16">
    <w:abstractNumId w:val="16"/>
  </w:num>
  <w:num w:numId="17">
    <w:abstractNumId w:val="14"/>
  </w:num>
  <w:num w:numId="18">
    <w:abstractNumId w:val="6"/>
  </w:num>
  <w:num w:numId="19">
    <w:abstractNumId w:val="10"/>
  </w:num>
  <w:num w:numId="20">
    <w:abstractNumId w:val="13"/>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40"/>
    <w:rsid w:val="0000230D"/>
    <w:rsid w:val="00002869"/>
    <w:rsid w:val="00003797"/>
    <w:rsid w:val="00003FFB"/>
    <w:rsid w:val="000055F3"/>
    <w:rsid w:val="000116EE"/>
    <w:rsid w:val="0001458C"/>
    <w:rsid w:val="00015A34"/>
    <w:rsid w:val="00015C5F"/>
    <w:rsid w:val="00020D7C"/>
    <w:rsid w:val="00024CC3"/>
    <w:rsid w:val="00027020"/>
    <w:rsid w:val="0003028B"/>
    <w:rsid w:val="000365AD"/>
    <w:rsid w:val="00036684"/>
    <w:rsid w:val="00043FD4"/>
    <w:rsid w:val="00050616"/>
    <w:rsid w:val="00053B00"/>
    <w:rsid w:val="00056CE4"/>
    <w:rsid w:val="00057B39"/>
    <w:rsid w:val="0006001C"/>
    <w:rsid w:val="00060401"/>
    <w:rsid w:val="0006259F"/>
    <w:rsid w:val="00065645"/>
    <w:rsid w:val="000662DB"/>
    <w:rsid w:val="000666BB"/>
    <w:rsid w:val="000724ED"/>
    <w:rsid w:val="000754EA"/>
    <w:rsid w:val="00077634"/>
    <w:rsid w:val="00077F8D"/>
    <w:rsid w:val="00080511"/>
    <w:rsid w:val="000808B6"/>
    <w:rsid w:val="00083638"/>
    <w:rsid w:val="00083D03"/>
    <w:rsid w:val="00084073"/>
    <w:rsid w:val="00087FF8"/>
    <w:rsid w:val="00097595"/>
    <w:rsid w:val="000A0278"/>
    <w:rsid w:val="000A15A8"/>
    <w:rsid w:val="000A2CB0"/>
    <w:rsid w:val="000B1445"/>
    <w:rsid w:val="000B14E9"/>
    <w:rsid w:val="000B15AA"/>
    <w:rsid w:val="000B23BF"/>
    <w:rsid w:val="000B3EC9"/>
    <w:rsid w:val="000B5588"/>
    <w:rsid w:val="000B5A82"/>
    <w:rsid w:val="000C0DAE"/>
    <w:rsid w:val="000C20CD"/>
    <w:rsid w:val="000C3178"/>
    <w:rsid w:val="000C699F"/>
    <w:rsid w:val="000D0269"/>
    <w:rsid w:val="000D0B23"/>
    <w:rsid w:val="000D0D0F"/>
    <w:rsid w:val="000D0FC7"/>
    <w:rsid w:val="000D260D"/>
    <w:rsid w:val="000D5BE8"/>
    <w:rsid w:val="000E247C"/>
    <w:rsid w:val="000E32E9"/>
    <w:rsid w:val="000E51CF"/>
    <w:rsid w:val="000E5C0A"/>
    <w:rsid w:val="000F3F43"/>
    <w:rsid w:val="000F6569"/>
    <w:rsid w:val="000F72DD"/>
    <w:rsid w:val="00101E76"/>
    <w:rsid w:val="0010202F"/>
    <w:rsid w:val="00102805"/>
    <w:rsid w:val="00104EE6"/>
    <w:rsid w:val="001071D8"/>
    <w:rsid w:val="00107868"/>
    <w:rsid w:val="001103A5"/>
    <w:rsid w:val="0011193E"/>
    <w:rsid w:val="00111F99"/>
    <w:rsid w:val="00113F29"/>
    <w:rsid w:val="00114C21"/>
    <w:rsid w:val="00115E55"/>
    <w:rsid w:val="001164BA"/>
    <w:rsid w:val="00116DCC"/>
    <w:rsid w:val="00125635"/>
    <w:rsid w:val="00130B15"/>
    <w:rsid w:val="00131033"/>
    <w:rsid w:val="001319BB"/>
    <w:rsid w:val="00134958"/>
    <w:rsid w:val="00137559"/>
    <w:rsid w:val="00140D04"/>
    <w:rsid w:val="00141098"/>
    <w:rsid w:val="00144D3A"/>
    <w:rsid w:val="00145172"/>
    <w:rsid w:val="00145747"/>
    <w:rsid w:val="00150D56"/>
    <w:rsid w:val="0015128F"/>
    <w:rsid w:val="001542BF"/>
    <w:rsid w:val="00155691"/>
    <w:rsid w:val="00156727"/>
    <w:rsid w:val="001578EF"/>
    <w:rsid w:val="0016044A"/>
    <w:rsid w:val="00160A92"/>
    <w:rsid w:val="00161ECF"/>
    <w:rsid w:val="00163B9A"/>
    <w:rsid w:val="00164AE6"/>
    <w:rsid w:val="001663DC"/>
    <w:rsid w:val="00167305"/>
    <w:rsid w:val="00167533"/>
    <w:rsid w:val="001711D2"/>
    <w:rsid w:val="001737FD"/>
    <w:rsid w:val="00174B51"/>
    <w:rsid w:val="001761A9"/>
    <w:rsid w:val="0017773D"/>
    <w:rsid w:val="00177B17"/>
    <w:rsid w:val="00177DD6"/>
    <w:rsid w:val="00177F85"/>
    <w:rsid w:val="001814EE"/>
    <w:rsid w:val="001847B2"/>
    <w:rsid w:val="00184D42"/>
    <w:rsid w:val="0018656E"/>
    <w:rsid w:val="0019089C"/>
    <w:rsid w:val="00194ED3"/>
    <w:rsid w:val="00195D9E"/>
    <w:rsid w:val="00195F48"/>
    <w:rsid w:val="0019731C"/>
    <w:rsid w:val="001A152B"/>
    <w:rsid w:val="001A1719"/>
    <w:rsid w:val="001A411E"/>
    <w:rsid w:val="001A6DCB"/>
    <w:rsid w:val="001B0A57"/>
    <w:rsid w:val="001B0BD6"/>
    <w:rsid w:val="001B1514"/>
    <w:rsid w:val="001B492B"/>
    <w:rsid w:val="001B60E4"/>
    <w:rsid w:val="001B6F47"/>
    <w:rsid w:val="001C29E3"/>
    <w:rsid w:val="001C346E"/>
    <w:rsid w:val="001D0123"/>
    <w:rsid w:val="001D0EA7"/>
    <w:rsid w:val="001D6EE2"/>
    <w:rsid w:val="001E1B2E"/>
    <w:rsid w:val="001E1B97"/>
    <w:rsid w:val="001F090A"/>
    <w:rsid w:val="001F37B9"/>
    <w:rsid w:val="001F625B"/>
    <w:rsid w:val="001F6C26"/>
    <w:rsid w:val="00203797"/>
    <w:rsid w:val="0020387E"/>
    <w:rsid w:val="00205B8A"/>
    <w:rsid w:val="0021447D"/>
    <w:rsid w:val="002144C2"/>
    <w:rsid w:val="00214EC5"/>
    <w:rsid w:val="002247B0"/>
    <w:rsid w:val="00225E5C"/>
    <w:rsid w:val="00227940"/>
    <w:rsid w:val="00227B1B"/>
    <w:rsid w:val="00232E1C"/>
    <w:rsid w:val="00234ADB"/>
    <w:rsid w:val="00241FB3"/>
    <w:rsid w:val="00251F78"/>
    <w:rsid w:val="00251FEE"/>
    <w:rsid w:val="002533D8"/>
    <w:rsid w:val="00254B7C"/>
    <w:rsid w:val="0026098A"/>
    <w:rsid w:val="002613CE"/>
    <w:rsid w:val="0027110B"/>
    <w:rsid w:val="00271657"/>
    <w:rsid w:val="0027188F"/>
    <w:rsid w:val="002749A6"/>
    <w:rsid w:val="00275C90"/>
    <w:rsid w:val="00280466"/>
    <w:rsid w:val="002814D5"/>
    <w:rsid w:val="00281F78"/>
    <w:rsid w:val="002830E3"/>
    <w:rsid w:val="00283C60"/>
    <w:rsid w:val="002849F0"/>
    <w:rsid w:val="0028676F"/>
    <w:rsid w:val="002916A0"/>
    <w:rsid w:val="002A1632"/>
    <w:rsid w:val="002A3E36"/>
    <w:rsid w:val="002A59CE"/>
    <w:rsid w:val="002A5D8F"/>
    <w:rsid w:val="002A6021"/>
    <w:rsid w:val="002A672E"/>
    <w:rsid w:val="002A7E51"/>
    <w:rsid w:val="002B14A6"/>
    <w:rsid w:val="002B1EB5"/>
    <w:rsid w:val="002B567B"/>
    <w:rsid w:val="002B5D60"/>
    <w:rsid w:val="002B651B"/>
    <w:rsid w:val="002B790C"/>
    <w:rsid w:val="002C7A31"/>
    <w:rsid w:val="002D2264"/>
    <w:rsid w:val="002D53F0"/>
    <w:rsid w:val="002D66DA"/>
    <w:rsid w:val="002D6902"/>
    <w:rsid w:val="002D76CD"/>
    <w:rsid w:val="002E22E6"/>
    <w:rsid w:val="002E28A1"/>
    <w:rsid w:val="002E364B"/>
    <w:rsid w:val="002E496A"/>
    <w:rsid w:val="002E71E2"/>
    <w:rsid w:val="002E79CA"/>
    <w:rsid w:val="002F5A1D"/>
    <w:rsid w:val="002F66B5"/>
    <w:rsid w:val="002F67D7"/>
    <w:rsid w:val="0030105E"/>
    <w:rsid w:val="00302449"/>
    <w:rsid w:val="003036B7"/>
    <w:rsid w:val="00307E8E"/>
    <w:rsid w:val="003119BE"/>
    <w:rsid w:val="00312D63"/>
    <w:rsid w:val="00312DB9"/>
    <w:rsid w:val="0031378D"/>
    <w:rsid w:val="00314662"/>
    <w:rsid w:val="003171E5"/>
    <w:rsid w:val="00317A53"/>
    <w:rsid w:val="00320397"/>
    <w:rsid w:val="003245D4"/>
    <w:rsid w:val="00324806"/>
    <w:rsid w:val="00325743"/>
    <w:rsid w:val="003259AB"/>
    <w:rsid w:val="00330FCC"/>
    <w:rsid w:val="003325A6"/>
    <w:rsid w:val="0033306D"/>
    <w:rsid w:val="00337876"/>
    <w:rsid w:val="00337CA0"/>
    <w:rsid w:val="00341DC3"/>
    <w:rsid w:val="00343335"/>
    <w:rsid w:val="003444F2"/>
    <w:rsid w:val="003468CE"/>
    <w:rsid w:val="00347D6C"/>
    <w:rsid w:val="00351851"/>
    <w:rsid w:val="00351904"/>
    <w:rsid w:val="0035332E"/>
    <w:rsid w:val="00354751"/>
    <w:rsid w:val="00357387"/>
    <w:rsid w:val="00360B37"/>
    <w:rsid w:val="003630B5"/>
    <w:rsid w:val="00363207"/>
    <w:rsid w:val="00365AA6"/>
    <w:rsid w:val="003665EB"/>
    <w:rsid w:val="00370937"/>
    <w:rsid w:val="003723B4"/>
    <w:rsid w:val="00376F8B"/>
    <w:rsid w:val="00380895"/>
    <w:rsid w:val="003832E5"/>
    <w:rsid w:val="00384245"/>
    <w:rsid w:val="00384B72"/>
    <w:rsid w:val="00386C4D"/>
    <w:rsid w:val="0038789F"/>
    <w:rsid w:val="00390C06"/>
    <w:rsid w:val="0039106D"/>
    <w:rsid w:val="00392E9F"/>
    <w:rsid w:val="00393180"/>
    <w:rsid w:val="00393743"/>
    <w:rsid w:val="00395F83"/>
    <w:rsid w:val="00396012"/>
    <w:rsid w:val="00396DA7"/>
    <w:rsid w:val="0039743A"/>
    <w:rsid w:val="003A251B"/>
    <w:rsid w:val="003A5725"/>
    <w:rsid w:val="003A70DA"/>
    <w:rsid w:val="003B2929"/>
    <w:rsid w:val="003B5249"/>
    <w:rsid w:val="003B595C"/>
    <w:rsid w:val="003C010D"/>
    <w:rsid w:val="003C6884"/>
    <w:rsid w:val="003C6D3C"/>
    <w:rsid w:val="003D002E"/>
    <w:rsid w:val="003D0D1F"/>
    <w:rsid w:val="003D33B4"/>
    <w:rsid w:val="003D5E2A"/>
    <w:rsid w:val="003D60D8"/>
    <w:rsid w:val="003D610F"/>
    <w:rsid w:val="003D7645"/>
    <w:rsid w:val="003D76A8"/>
    <w:rsid w:val="003E1BFB"/>
    <w:rsid w:val="003E4684"/>
    <w:rsid w:val="003E4A36"/>
    <w:rsid w:val="003E5DE4"/>
    <w:rsid w:val="003F2E54"/>
    <w:rsid w:val="003F568C"/>
    <w:rsid w:val="003F7002"/>
    <w:rsid w:val="004009F0"/>
    <w:rsid w:val="00401CC4"/>
    <w:rsid w:val="00402D3C"/>
    <w:rsid w:val="004139E9"/>
    <w:rsid w:val="00413BB8"/>
    <w:rsid w:val="004168CB"/>
    <w:rsid w:val="00433E6C"/>
    <w:rsid w:val="00435788"/>
    <w:rsid w:val="004365F6"/>
    <w:rsid w:val="00437BE0"/>
    <w:rsid w:val="0044128F"/>
    <w:rsid w:val="004427E8"/>
    <w:rsid w:val="00442D66"/>
    <w:rsid w:val="004441AB"/>
    <w:rsid w:val="00444ED1"/>
    <w:rsid w:val="00446F6D"/>
    <w:rsid w:val="00447174"/>
    <w:rsid w:val="00447318"/>
    <w:rsid w:val="00451446"/>
    <w:rsid w:val="00452F98"/>
    <w:rsid w:val="0045738F"/>
    <w:rsid w:val="00457A4F"/>
    <w:rsid w:val="00457E0F"/>
    <w:rsid w:val="00461462"/>
    <w:rsid w:val="004629DD"/>
    <w:rsid w:val="00466771"/>
    <w:rsid w:val="00467046"/>
    <w:rsid w:val="004738FF"/>
    <w:rsid w:val="00475DF0"/>
    <w:rsid w:val="00475E36"/>
    <w:rsid w:val="0047672A"/>
    <w:rsid w:val="00477309"/>
    <w:rsid w:val="00483670"/>
    <w:rsid w:val="00484708"/>
    <w:rsid w:val="004862F7"/>
    <w:rsid w:val="0049181D"/>
    <w:rsid w:val="00491B90"/>
    <w:rsid w:val="004970C7"/>
    <w:rsid w:val="00497C31"/>
    <w:rsid w:val="004A062C"/>
    <w:rsid w:val="004A3E6E"/>
    <w:rsid w:val="004A474A"/>
    <w:rsid w:val="004A5EAE"/>
    <w:rsid w:val="004A70D2"/>
    <w:rsid w:val="004A7466"/>
    <w:rsid w:val="004B0F75"/>
    <w:rsid w:val="004B14E6"/>
    <w:rsid w:val="004B1B77"/>
    <w:rsid w:val="004B3242"/>
    <w:rsid w:val="004B39BB"/>
    <w:rsid w:val="004B69EC"/>
    <w:rsid w:val="004C0A10"/>
    <w:rsid w:val="004C2F5E"/>
    <w:rsid w:val="004C314D"/>
    <w:rsid w:val="004C65F0"/>
    <w:rsid w:val="004C6779"/>
    <w:rsid w:val="004C68CF"/>
    <w:rsid w:val="004D12B7"/>
    <w:rsid w:val="004D54E9"/>
    <w:rsid w:val="004D6EE5"/>
    <w:rsid w:val="004D7E0C"/>
    <w:rsid w:val="004E0ECD"/>
    <w:rsid w:val="004E1C2E"/>
    <w:rsid w:val="004E43AA"/>
    <w:rsid w:val="004E4FD6"/>
    <w:rsid w:val="004E72C0"/>
    <w:rsid w:val="004E737D"/>
    <w:rsid w:val="004E7E36"/>
    <w:rsid w:val="004F6719"/>
    <w:rsid w:val="004F6E06"/>
    <w:rsid w:val="004F7920"/>
    <w:rsid w:val="00500357"/>
    <w:rsid w:val="0050206D"/>
    <w:rsid w:val="00502946"/>
    <w:rsid w:val="00505052"/>
    <w:rsid w:val="005053CC"/>
    <w:rsid w:val="005133CE"/>
    <w:rsid w:val="00515196"/>
    <w:rsid w:val="00515C5C"/>
    <w:rsid w:val="00515FFA"/>
    <w:rsid w:val="00521120"/>
    <w:rsid w:val="00524C3A"/>
    <w:rsid w:val="00525424"/>
    <w:rsid w:val="00527FFD"/>
    <w:rsid w:val="00530102"/>
    <w:rsid w:val="00530705"/>
    <w:rsid w:val="00531A1E"/>
    <w:rsid w:val="00532DE4"/>
    <w:rsid w:val="00532EC5"/>
    <w:rsid w:val="0053429E"/>
    <w:rsid w:val="00534389"/>
    <w:rsid w:val="00536CAA"/>
    <w:rsid w:val="00537139"/>
    <w:rsid w:val="00541E40"/>
    <w:rsid w:val="00543246"/>
    <w:rsid w:val="00543B56"/>
    <w:rsid w:val="0054439B"/>
    <w:rsid w:val="00544BEF"/>
    <w:rsid w:val="0054554C"/>
    <w:rsid w:val="005513A9"/>
    <w:rsid w:val="005524B7"/>
    <w:rsid w:val="00554DA8"/>
    <w:rsid w:val="0055575D"/>
    <w:rsid w:val="005557EE"/>
    <w:rsid w:val="0055719C"/>
    <w:rsid w:val="00560F14"/>
    <w:rsid w:val="0056107E"/>
    <w:rsid w:val="0056271F"/>
    <w:rsid w:val="005663F7"/>
    <w:rsid w:val="0057317B"/>
    <w:rsid w:val="00581E3E"/>
    <w:rsid w:val="0058422D"/>
    <w:rsid w:val="00584302"/>
    <w:rsid w:val="00584F80"/>
    <w:rsid w:val="005856D2"/>
    <w:rsid w:val="005874D4"/>
    <w:rsid w:val="005955CC"/>
    <w:rsid w:val="005A08B0"/>
    <w:rsid w:val="005A2E4B"/>
    <w:rsid w:val="005A7386"/>
    <w:rsid w:val="005A7AF4"/>
    <w:rsid w:val="005B1076"/>
    <w:rsid w:val="005B2A08"/>
    <w:rsid w:val="005B3308"/>
    <w:rsid w:val="005B43AD"/>
    <w:rsid w:val="005B5A2A"/>
    <w:rsid w:val="005B6CB5"/>
    <w:rsid w:val="005B7837"/>
    <w:rsid w:val="005C0150"/>
    <w:rsid w:val="005C4595"/>
    <w:rsid w:val="005C6833"/>
    <w:rsid w:val="005C6EA8"/>
    <w:rsid w:val="005D4CE8"/>
    <w:rsid w:val="005D505D"/>
    <w:rsid w:val="005D59AF"/>
    <w:rsid w:val="005D5D66"/>
    <w:rsid w:val="005D6B88"/>
    <w:rsid w:val="005E0910"/>
    <w:rsid w:val="005E10F1"/>
    <w:rsid w:val="005E121B"/>
    <w:rsid w:val="005E22BA"/>
    <w:rsid w:val="005E632B"/>
    <w:rsid w:val="005F0302"/>
    <w:rsid w:val="005F3422"/>
    <w:rsid w:val="005F5261"/>
    <w:rsid w:val="005F680E"/>
    <w:rsid w:val="00600728"/>
    <w:rsid w:val="00602FF5"/>
    <w:rsid w:val="00603DF3"/>
    <w:rsid w:val="00605E07"/>
    <w:rsid w:val="0061695A"/>
    <w:rsid w:val="00616F8F"/>
    <w:rsid w:val="00620B92"/>
    <w:rsid w:val="00621417"/>
    <w:rsid w:val="00621EDE"/>
    <w:rsid w:val="0062214F"/>
    <w:rsid w:val="00626EB6"/>
    <w:rsid w:val="006307F8"/>
    <w:rsid w:val="006313B2"/>
    <w:rsid w:val="0063386E"/>
    <w:rsid w:val="00634402"/>
    <w:rsid w:val="00635544"/>
    <w:rsid w:val="00635903"/>
    <w:rsid w:val="006359DE"/>
    <w:rsid w:val="006412CD"/>
    <w:rsid w:val="00641EAA"/>
    <w:rsid w:val="0064238C"/>
    <w:rsid w:val="00643AF0"/>
    <w:rsid w:val="00644259"/>
    <w:rsid w:val="0064602A"/>
    <w:rsid w:val="0064657C"/>
    <w:rsid w:val="00646954"/>
    <w:rsid w:val="00647318"/>
    <w:rsid w:val="006539B5"/>
    <w:rsid w:val="006539E3"/>
    <w:rsid w:val="00654588"/>
    <w:rsid w:val="0065665B"/>
    <w:rsid w:val="006566F1"/>
    <w:rsid w:val="006606D4"/>
    <w:rsid w:val="00661489"/>
    <w:rsid w:val="006643FA"/>
    <w:rsid w:val="00664E20"/>
    <w:rsid w:val="006662DA"/>
    <w:rsid w:val="00670F5D"/>
    <w:rsid w:val="00671AAD"/>
    <w:rsid w:val="00673DC9"/>
    <w:rsid w:val="00674348"/>
    <w:rsid w:val="00683357"/>
    <w:rsid w:val="00683E11"/>
    <w:rsid w:val="00684207"/>
    <w:rsid w:val="0068468D"/>
    <w:rsid w:val="006846B7"/>
    <w:rsid w:val="0068555A"/>
    <w:rsid w:val="00685F22"/>
    <w:rsid w:val="006915E7"/>
    <w:rsid w:val="00692465"/>
    <w:rsid w:val="00695296"/>
    <w:rsid w:val="00695C61"/>
    <w:rsid w:val="006965B4"/>
    <w:rsid w:val="006A0899"/>
    <w:rsid w:val="006A44B7"/>
    <w:rsid w:val="006A7EF6"/>
    <w:rsid w:val="006B0CC6"/>
    <w:rsid w:val="006B3DB5"/>
    <w:rsid w:val="006B54C1"/>
    <w:rsid w:val="006B68C7"/>
    <w:rsid w:val="006B77D3"/>
    <w:rsid w:val="006C0C6C"/>
    <w:rsid w:val="006C1A09"/>
    <w:rsid w:val="006C1EFB"/>
    <w:rsid w:val="006C264F"/>
    <w:rsid w:val="006C3820"/>
    <w:rsid w:val="006C5BB1"/>
    <w:rsid w:val="006C6157"/>
    <w:rsid w:val="006D04A3"/>
    <w:rsid w:val="006D0696"/>
    <w:rsid w:val="006D3A70"/>
    <w:rsid w:val="006D4B64"/>
    <w:rsid w:val="006D5049"/>
    <w:rsid w:val="006D5065"/>
    <w:rsid w:val="006D7E63"/>
    <w:rsid w:val="006E163D"/>
    <w:rsid w:val="006E1C77"/>
    <w:rsid w:val="006E1D37"/>
    <w:rsid w:val="006E1FC2"/>
    <w:rsid w:val="006E2337"/>
    <w:rsid w:val="006E7486"/>
    <w:rsid w:val="006F0611"/>
    <w:rsid w:val="006F0F9C"/>
    <w:rsid w:val="006F4B49"/>
    <w:rsid w:val="006F68B3"/>
    <w:rsid w:val="006F7B93"/>
    <w:rsid w:val="00702542"/>
    <w:rsid w:val="00703621"/>
    <w:rsid w:val="00705F5F"/>
    <w:rsid w:val="00706D3F"/>
    <w:rsid w:val="0071069D"/>
    <w:rsid w:val="00710EBC"/>
    <w:rsid w:val="00713B60"/>
    <w:rsid w:val="00713F46"/>
    <w:rsid w:val="007142D2"/>
    <w:rsid w:val="00720806"/>
    <w:rsid w:val="00720FB3"/>
    <w:rsid w:val="00721017"/>
    <w:rsid w:val="00722AA7"/>
    <w:rsid w:val="00724C58"/>
    <w:rsid w:val="00725C65"/>
    <w:rsid w:val="00730A99"/>
    <w:rsid w:val="00731023"/>
    <w:rsid w:val="0073168C"/>
    <w:rsid w:val="007316C6"/>
    <w:rsid w:val="00731E83"/>
    <w:rsid w:val="0073462B"/>
    <w:rsid w:val="007347BF"/>
    <w:rsid w:val="00734965"/>
    <w:rsid w:val="00734CBD"/>
    <w:rsid w:val="00737521"/>
    <w:rsid w:val="00743412"/>
    <w:rsid w:val="00743A3C"/>
    <w:rsid w:val="00747491"/>
    <w:rsid w:val="00747780"/>
    <w:rsid w:val="00747AA2"/>
    <w:rsid w:val="00747B9B"/>
    <w:rsid w:val="00747C29"/>
    <w:rsid w:val="0075072E"/>
    <w:rsid w:val="00751147"/>
    <w:rsid w:val="0075266D"/>
    <w:rsid w:val="00753E0D"/>
    <w:rsid w:val="007600A0"/>
    <w:rsid w:val="0076051E"/>
    <w:rsid w:val="00760C6F"/>
    <w:rsid w:val="007612A9"/>
    <w:rsid w:val="00762E28"/>
    <w:rsid w:val="0076443A"/>
    <w:rsid w:val="00765589"/>
    <w:rsid w:val="00765724"/>
    <w:rsid w:val="007672F1"/>
    <w:rsid w:val="00770346"/>
    <w:rsid w:val="0077540E"/>
    <w:rsid w:val="00777F2C"/>
    <w:rsid w:val="00780111"/>
    <w:rsid w:val="00781078"/>
    <w:rsid w:val="007845B9"/>
    <w:rsid w:val="00784C37"/>
    <w:rsid w:val="0078546F"/>
    <w:rsid w:val="00786292"/>
    <w:rsid w:val="00793224"/>
    <w:rsid w:val="0079330C"/>
    <w:rsid w:val="007943AC"/>
    <w:rsid w:val="00795289"/>
    <w:rsid w:val="00796339"/>
    <w:rsid w:val="0079727E"/>
    <w:rsid w:val="00797EF5"/>
    <w:rsid w:val="007A30FE"/>
    <w:rsid w:val="007A35DF"/>
    <w:rsid w:val="007A4A3C"/>
    <w:rsid w:val="007A62ED"/>
    <w:rsid w:val="007A704C"/>
    <w:rsid w:val="007B01A5"/>
    <w:rsid w:val="007B2461"/>
    <w:rsid w:val="007B2834"/>
    <w:rsid w:val="007B3E24"/>
    <w:rsid w:val="007B49AD"/>
    <w:rsid w:val="007B4CCF"/>
    <w:rsid w:val="007B7040"/>
    <w:rsid w:val="007C0FFF"/>
    <w:rsid w:val="007C1645"/>
    <w:rsid w:val="007C574B"/>
    <w:rsid w:val="007C74D8"/>
    <w:rsid w:val="007C7F52"/>
    <w:rsid w:val="007D1C4F"/>
    <w:rsid w:val="007D6574"/>
    <w:rsid w:val="007E084C"/>
    <w:rsid w:val="007E0BDC"/>
    <w:rsid w:val="007E2A37"/>
    <w:rsid w:val="007E45A1"/>
    <w:rsid w:val="007E526C"/>
    <w:rsid w:val="007F5572"/>
    <w:rsid w:val="007F6685"/>
    <w:rsid w:val="008006C5"/>
    <w:rsid w:val="0080299C"/>
    <w:rsid w:val="00802DD7"/>
    <w:rsid w:val="0080392A"/>
    <w:rsid w:val="008071BB"/>
    <w:rsid w:val="0080799F"/>
    <w:rsid w:val="00811206"/>
    <w:rsid w:val="008114EE"/>
    <w:rsid w:val="00815986"/>
    <w:rsid w:val="00817FC4"/>
    <w:rsid w:val="00821E98"/>
    <w:rsid w:val="0082558B"/>
    <w:rsid w:val="00826525"/>
    <w:rsid w:val="008268F0"/>
    <w:rsid w:val="00827C85"/>
    <w:rsid w:val="00830732"/>
    <w:rsid w:val="00830BDA"/>
    <w:rsid w:val="00831211"/>
    <w:rsid w:val="00837239"/>
    <w:rsid w:val="0083785E"/>
    <w:rsid w:val="00840821"/>
    <w:rsid w:val="0084761A"/>
    <w:rsid w:val="008507F2"/>
    <w:rsid w:val="00851F87"/>
    <w:rsid w:val="00853522"/>
    <w:rsid w:val="00853EC8"/>
    <w:rsid w:val="00855CCD"/>
    <w:rsid w:val="00855D7E"/>
    <w:rsid w:val="0085687D"/>
    <w:rsid w:val="00856F42"/>
    <w:rsid w:val="00860F62"/>
    <w:rsid w:val="00861FDF"/>
    <w:rsid w:val="00865F08"/>
    <w:rsid w:val="00872D68"/>
    <w:rsid w:val="00874691"/>
    <w:rsid w:val="00877488"/>
    <w:rsid w:val="00882D0C"/>
    <w:rsid w:val="0088362A"/>
    <w:rsid w:val="00886383"/>
    <w:rsid w:val="00886531"/>
    <w:rsid w:val="0088687D"/>
    <w:rsid w:val="00890C17"/>
    <w:rsid w:val="008920D9"/>
    <w:rsid w:val="008A1981"/>
    <w:rsid w:val="008A1FB2"/>
    <w:rsid w:val="008A3995"/>
    <w:rsid w:val="008A5D68"/>
    <w:rsid w:val="008A6EBE"/>
    <w:rsid w:val="008B1A54"/>
    <w:rsid w:val="008B4359"/>
    <w:rsid w:val="008B5D42"/>
    <w:rsid w:val="008B6FAF"/>
    <w:rsid w:val="008B771C"/>
    <w:rsid w:val="008C0104"/>
    <w:rsid w:val="008C018F"/>
    <w:rsid w:val="008C04EF"/>
    <w:rsid w:val="008C226E"/>
    <w:rsid w:val="008C26BA"/>
    <w:rsid w:val="008C40DE"/>
    <w:rsid w:val="008C4137"/>
    <w:rsid w:val="008C483D"/>
    <w:rsid w:val="008C605F"/>
    <w:rsid w:val="008C7E91"/>
    <w:rsid w:val="008D2376"/>
    <w:rsid w:val="008D319D"/>
    <w:rsid w:val="008D33F2"/>
    <w:rsid w:val="008D3427"/>
    <w:rsid w:val="008E284D"/>
    <w:rsid w:val="008E414C"/>
    <w:rsid w:val="008E6041"/>
    <w:rsid w:val="008E6A0B"/>
    <w:rsid w:val="008E6E06"/>
    <w:rsid w:val="008F2235"/>
    <w:rsid w:val="008F2CE2"/>
    <w:rsid w:val="008F3DB0"/>
    <w:rsid w:val="008F7495"/>
    <w:rsid w:val="00903ACB"/>
    <w:rsid w:val="0090522C"/>
    <w:rsid w:val="00905F74"/>
    <w:rsid w:val="009068EF"/>
    <w:rsid w:val="00906DCD"/>
    <w:rsid w:val="00910545"/>
    <w:rsid w:val="00911CCD"/>
    <w:rsid w:val="009207C6"/>
    <w:rsid w:val="00920972"/>
    <w:rsid w:val="00922F64"/>
    <w:rsid w:val="00923852"/>
    <w:rsid w:val="0092511A"/>
    <w:rsid w:val="009252BF"/>
    <w:rsid w:val="00925B7F"/>
    <w:rsid w:val="009274A8"/>
    <w:rsid w:val="009321BF"/>
    <w:rsid w:val="0093263B"/>
    <w:rsid w:val="00933E7C"/>
    <w:rsid w:val="00933FD2"/>
    <w:rsid w:val="00934124"/>
    <w:rsid w:val="00934CED"/>
    <w:rsid w:val="00936E87"/>
    <w:rsid w:val="009379EC"/>
    <w:rsid w:val="009408D5"/>
    <w:rsid w:val="0094148B"/>
    <w:rsid w:val="009435BE"/>
    <w:rsid w:val="009440BB"/>
    <w:rsid w:val="00950950"/>
    <w:rsid w:val="00952B1F"/>
    <w:rsid w:val="00953E44"/>
    <w:rsid w:val="00954456"/>
    <w:rsid w:val="00957223"/>
    <w:rsid w:val="00960B53"/>
    <w:rsid w:val="0096148E"/>
    <w:rsid w:val="00962220"/>
    <w:rsid w:val="00962476"/>
    <w:rsid w:val="009638BD"/>
    <w:rsid w:val="00965167"/>
    <w:rsid w:val="009653F9"/>
    <w:rsid w:val="00967CC1"/>
    <w:rsid w:val="0097021E"/>
    <w:rsid w:val="0097197E"/>
    <w:rsid w:val="00974C13"/>
    <w:rsid w:val="0097688F"/>
    <w:rsid w:val="00977B62"/>
    <w:rsid w:val="009811E4"/>
    <w:rsid w:val="00983947"/>
    <w:rsid w:val="00985866"/>
    <w:rsid w:val="00985EB0"/>
    <w:rsid w:val="00987AEE"/>
    <w:rsid w:val="00990B6A"/>
    <w:rsid w:val="00990FFC"/>
    <w:rsid w:val="00991FB9"/>
    <w:rsid w:val="00993F22"/>
    <w:rsid w:val="00995C40"/>
    <w:rsid w:val="009A0A50"/>
    <w:rsid w:val="009A39F7"/>
    <w:rsid w:val="009A3F3B"/>
    <w:rsid w:val="009A76D5"/>
    <w:rsid w:val="009B1817"/>
    <w:rsid w:val="009B286E"/>
    <w:rsid w:val="009B2E8A"/>
    <w:rsid w:val="009B43EE"/>
    <w:rsid w:val="009B532C"/>
    <w:rsid w:val="009C101A"/>
    <w:rsid w:val="009C2E65"/>
    <w:rsid w:val="009C48CD"/>
    <w:rsid w:val="009C7C2E"/>
    <w:rsid w:val="009D1B7F"/>
    <w:rsid w:val="009D47FF"/>
    <w:rsid w:val="009D5ADF"/>
    <w:rsid w:val="009D764E"/>
    <w:rsid w:val="009E1101"/>
    <w:rsid w:val="009E21A8"/>
    <w:rsid w:val="009E2CD6"/>
    <w:rsid w:val="009E332D"/>
    <w:rsid w:val="009E4AF3"/>
    <w:rsid w:val="009E5307"/>
    <w:rsid w:val="009E5D25"/>
    <w:rsid w:val="009E786A"/>
    <w:rsid w:val="009F2D6A"/>
    <w:rsid w:val="009F4CF2"/>
    <w:rsid w:val="009F4F1E"/>
    <w:rsid w:val="009F51DC"/>
    <w:rsid w:val="00A0136F"/>
    <w:rsid w:val="00A023AB"/>
    <w:rsid w:val="00A03DE3"/>
    <w:rsid w:val="00A115F5"/>
    <w:rsid w:val="00A127A7"/>
    <w:rsid w:val="00A2010B"/>
    <w:rsid w:val="00A22C0A"/>
    <w:rsid w:val="00A254DE"/>
    <w:rsid w:val="00A27148"/>
    <w:rsid w:val="00A27873"/>
    <w:rsid w:val="00A33ADA"/>
    <w:rsid w:val="00A3487B"/>
    <w:rsid w:val="00A356AE"/>
    <w:rsid w:val="00A358D2"/>
    <w:rsid w:val="00A36EEC"/>
    <w:rsid w:val="00A377CB"/>
    <w:rsid w:val="00A44BB1"/>
    <w:rsid w:val="00A45D54"/>
    <w:rsid w:val="00A51D79"/>
    <w:rsid w:val="00A54121"/>
    <w:rsid w:val="00A54380"/>
    <w:rsid w:val="00A547D5"/>
    <w:rsid w:val="00A54FBD"/>
    <w:rsid w:val="00A5675C"/>
    <w:rsid w:val="00A56C7C"/>
    <w:rsid w:val="00A572C4"/>
    <w:rsid w:val="00A57761"/>
    <w:rsid w:val="00A603AF"/>
    <w:rsid w:val="00A60DDD"/>
    <w:rsid w:val="00A617B5"/>
    <w:rsid w:val="00A64B8E"/>
    <w:rsid w:val="00A65A0D"/>
    <w:rsid w:val="00A71327"/>
    <w:rsid w:val="00A73FB0"/>
    <w:rsid w:val="00A7429E"/>
    <w:rsid w:val="00A77D24"/>
    <w:rsid w:val="00A77EA3"/>
    <w:rsid w:val="00A82DA6"/>
    <w:rsid w:val="00A84D5A"/>
    <w:rsid w:val="00A85F96"/>
    <w:rsid w:val="00A91073"/>
    <w:rsid w:val="00A91ADC"/>
    <w:rsid w:val="00A91C0C"/>
    <w:rsid w:val="00A9224F"/>
    <w:rsid w:val="00A92412"/>
    <w:rsid w:val="00A92905"/>
    <w:rsid w:val="00A92926"/>
    <w:rsid w:val="00A93BE2"/>
    <w:rsid w:val="00A93CC1"/>
    <w:rsid w:val="00A95212"/>
    <w:rsid w:val="00A97992"/>
    <w:rsid w:val="00AA0DA3"/>
    <w:rsid w:val="00AA3727"/>
    <w:rsid w:val="00AA4E8B"/>
    <w:rsid w:val="00AA6DE2"/>
    <w:rsid w:val="00AA6FF9"/>
    <w:rsid w:val="00AB01D4"/>
    <w:rsid w:val="00AB07C2"/>
    <w:rsid w:val="00AB16E8"/>
    <w:rsid w:val="00AB2856"/>
    <w:rsid w:val="00AB3251"/>
    <w:rsid w:val="00AB32D8"/>
    <w:rsid w:val="00AB3F14"/>
    <w:rsid w:val="00AB4A01"/>
    <w:rsid w:val="00AC1C5D"/>
    <w:rsid w:val="00AC6003"/>
    <w:rsid w:val="00AC7462"/>
    <w:rsid w:val="00AD085C"/>
    <w:rsid w:val="00AD2591"/>
    <w:rsid w:val="00AD266A"/>
    <w:rsid w:val="00AD301C"/>
    <w:rsid w:val="00AD32FB"/>
    <w:rsid w:val="00AD50AF"/>
    <w:rsid w:val="00AD7769"/>
    <w:rsid w:val="00AE39E0"/>
    <w:rsid w:val="00AE3A10"/>
    <w:rsid w:val="00AE480C"/>
    <w:rsid w:val="00AE6363"/>
    <w:rsid w:val="00AE699B"/>
    <w:rsid w:val="00AF4ADF"/>
    <w:rsid w:val="00AF59CE"/>
    <w:rsid w:val="00AF66DF"/>
    <w:rsid w:val="00AF73D0"/>
    <w:rsid w:val="00AF7F5B"/>
    <w:rsid w:val="00B01CD8"/>
    <w:rsid w:val="00B02C40"/>
    <w:rsid w:val="00B058CB"/>
    <w:rsid w:val="00B05A63"/>
    <w:rsid w:val="00B07A80"/>
    <w:rsid w:val="00B112B6"/>
    <w:rsid w:val="00B165F1"/>
    <w:rsid w:val="00B17036"/>
    <w:rsid w:val="00B20D7B"/>
    <w:rsid w:val="00B23530"/>
    <w:rsid w:val="00B26D90"/>
    <w:rsid w:val="00B272DF"/>
    <w:rsid w:val="00B31220"/>
    <w:rsid w:val="00B31235"/>
    <w:rsid w:val="00B3181A"/>
    <w:rsid w:val="00B31D90"/>
    <w:rsid w:val="00B32C32"/>
    <w:rsid w:val="00B33C8C"/>
    <w:rsid w:val="00B4149F"/>
    <w:rsid w:val="00B42659"/>
    <w:rsid w:val="00B43DE3"/>
    <w:rsid w:val="00B46320"/>
    <w:rsid w:val="00B464E8"/>
    <w:rsid w:val="00B519C8"/>
    <w:rsid w:val="00B54F09"/>
    <w:rsid w:val="00B56177"/>
    <w:rsid w:val="00B62612"/>
    <w:rsid w:val="00B62ED0"/>
    <w:rsid w:val="00B64439"/>
    <w:rsid w:val="00B652E2"/>
    <w:rsid w:val="00B66ADC"/>
    <w:rsid w:val="00B700D9"/>
    <w:rsid w:val="00B71F67"/>
    <w:rsid w:val="00B72468"/>
    <w:rsid w:val="00B73974"/>
    <w:rsid w:val="00B80326"/>
    <w:rsid w:val="00B8057C"/>
    <w:rsid w:val="00B86C1F"/>
    <w:rsid w:val="00B92220"/>
    <w:rsid w:val="00B95219"/>
    <w:rsid w:val="00B96AB0"/>
    <w:rsid w:val="00B976AC"/>
    <w:rsid w:val="00BA282E"/>
    <w:rsid w:val="00BA2F2C"/>
    <w:rsid w:val="00BA444D"/>
    <w:rsid w:val="00BA5E88"/>
    <w:rsid w:val="00BA6D21"/>
    <w:rsid w:val="00BB503B"/>
    <w:rsid w:val="00BB5348"/>
    <w:rsid w:val="00BB7012"/>
    <w:rsid w:val="00BC05D2"/>
    <w:rsid w:val="00BC1BE0"/>
    <w:rsid w:val="00BC4CD7"/>
    <w:rsid w:val="00BC7018"/>
    <w:rsid w:val="00BD22AB"/>
    <w:rsid w:val="00BD3406"/>
    <w:rsid w:val="00BD4873"/>
    <w:rsid w:val="00BD64E5"/>
    <w:rsid w:val="00BD6957"/>
    <w:rsid w:val="00BE2BF9"/>
    <w:rsid w:val="00BE3DFF"/>
    <w:rsid w:val="00BE4940"/>
    <w:rsid w:val="00BF147F"/>
    <w:rsid w:val="00BF5B48"/>
    <w:rsid w:val="00BF60CC"/>
    <w:rsid w:val="00BF7B83"/>
    <w:rsid w:val="00BF7C41"/>
    <w:rsid w:val="00C041B8"/>
    <w:rsid w:val="00C04ECB"/>
    <w:rsid w:val="00C05265"/>
    <w:rsid w:val="00C05D74"/>
    <w:rsid w:val="00C072B9"/>
    <w:rsid w:val="00C1091F"/>
    <w:rsid w:val="00C120C7"/>
    <w:rsid w:val="00C12767"/>
    <w:rsid w:val="00C137A4"/>
    <w:rsid w:val="00C15346"/>
    <w:rsid w:val="00C16E4B"/>
    <w:rsid w:val="00C175CC"/>
    <w:rsid w:val="00C17DBB"/>
    <w:rsid w:val="00C2192B"/>
    <w:rsid w:val="00C21A5B"/>
    <w:rsid w:val="00C238DC"/>
    <w:rsid w:val="00C25A3F"/>
    <w:rsid w:val="00C30337"/>
    <w:rsid w:val="00C3385B"/>
    <w:rsid w:val="00C33D88"/>
    <w:rsid w:val="00C348BC"/>
    <w:rsid w:val="00C37728"/>
    <w:rsid w:val="00C37838"/>
    <w:rsid w:val="00C3789E"/>
    <w:rsid w:val="00C37B2E"/>
    <w:rsid w:val="00C40342"/>
    <w:rsid w:val="00C41E90"/>
    <w:rsid w:val="00C43D50"/>
    <w:rsid w:val="00C44589"/>
    <w:rsid w:val="00C50E0A"/>
    <w:rsid w:val="00C53ECA"/>
    <w:rsid w:val="00C548CA"/>
    <w:rsid w:val="00C55F35"/>
    <w:rsid w:val="00C60138"/>
    <w:rsid w:val="00C62628"/>
    <w:rsid w:val="00C66EA9"/>
    <w:rsid w:val="00C6798B"/>
    <w:rsid w:val="00C706E4"/>
    <w:rsid w:val="00C7084C"/>
    <w:rsid w:val="00C71D23"/>
    <w:rsid w:val="00C722B0"/>
    <w:rsid w:val="00C73E84"/>
    <w:rsid w:val="00C74A90"/>
    <w:rsid w:val="00C76743"/>
    <w:rsid w:val="00C769E3"/>
    <w:rsid w:val="00C80053"/>
    <w:rsid w:val="00C85D72"/>
    <w:rsid w:val="00C86FC6"/>
    <w:rsid w:val="00C9324D"/>
    <w:rsid w:val="00C94422"/>
    <w:rsid w:val="00C94A3B"/>
    <w:rsid w:val="00C95FAE"/>
    <w:rsid w:val="00C96051"/>
    <w:rsid w:val="00C970A4"/>
    <w:rsid w:val="00CA0C6F"/>
    <w:rsid w:val="00CA339B"/>
    <w:rsid w:val="00CA3C0F"/>
    <w:rsid w:val="00CA5767"/>
    <w:rsid w:val="00CA734F"/>
    <w:rsid w:val="00CB035F"/>
    <w:rsid w:val="00CB05AF"/>
    <w:rsid w:val="00CB60F2"/>
    <w:rsid w:val="00CB61ED"/>
    <w:rsid w:val="00CB6367"/>
    <w:rsid w:val="00CC1E48"/>
    <w:rsid w:val="00CC6E6A"/>
    <w:rsid w:val="00CC79AB"/>
    <w:rsid w:val="00CC7B01"/>
    <w:rsid w:val="00CC7D9A"/>
    <w:rsid w:val="00CD4D5D"/>
    <w:rsid w:val="00CD66CF"/>
    <w:rsid w:val="00CD67C6"/>
    <w:rsid w:val="00CE2309"/>
    <w:rsid w:val="00CE2698"/>
    <w:rsid w:val="00CE3C0E"/>
    <w:rsid w:val="00CE47F4"/>
    <w:rsid w:val="00CE5CA1"/>
    <w:rsid w:val="00CE6BDF"/>
    <w:rsid w:val="00CE7412"/>
    <w:rsid w:val="00CE7BE3"/>
    <w:rsid w:val="00CF1D12"/>
    <w:rsid w:val="00CF1D16"/>
    <w:rsid w:val="00CF2843"/>
    <w:rsid w:val="00CF4897"/>
    <w:rsid w:val="00CF5AD8"/>
    <w:rsid w:val="00D00660"/>
    <w:rsid w:val="00D03683"/>
    <w:rsid w:val="00D05122"/>
    <w:rsid w:val="00D16EA0"/>
    <w:rsid w:val="00D17D40"/>
    <w:rsid w:val="00D23566"/>
    <w:rsid w:val="00D26A33"/>
    <w:rsid w:val="00D26A40"/>
    <w:rsid w:val="00D26C96"/>
    <w:rsid w:val="00D31F0E"/>
    <w:rsid w:val="00D32454"/>
    <w:rsid w:val="00D335F2"/>
    <w:rsid w:val="00D34780"/>
    <w:rsid w:val="00D37912"/>
    <w:rsid w:val="00D40FFE"/>
    <w:rsid w:val="00D41AA2"/>
    <w:rsid w:val="00D42224"/>
    <w:rsid w:val="00D43B5B"/>
    <w:rsid w:val="00D43E04"/>
    <w:rsid w:val="00D46768"/>
    <w:rsid w:val="00D53182"/>
    <w:rsid w:val="00D53B98"/>
    <w:rsid w:val="00D5488D"/>
    <w:rsid w:val="00D568D6"/>
    <w:rsid w:val="00D57BF2"/>
    <w:rsid w:val="00D60BED"/>
    <w:rsid w:val="00D6413C"/>
    <w:rsid w:val="00D6462B"/>
    <w:rsid w:val="00D6480C"/>
    <w:rsid w:val="00D6491C"/>
    <w:rsid w:val="00D65FEF"/>
    <w:rsid w:val="00D711CA"/>
    <w:rsid w:val="00D74424"/>
    <w:rsid w:val="00D74455"/>
    <w:rsid w:val="00D74E58"/>
    <w:rsid w:val="00D7535C"/>
    <w:rsid w:val="00D75BB4"/>
    <w:rsid w:val="00D76C92"/>
    <w:rsid w:val="00D77890"/>
    <w:rsid w:val="00D8166C"/>
    <w:rsid w:val="00D8313E"/>
    <w:rsid w:val="00D86E15"/>
    <w:rsid w:val="00D874BB"/>
    <w:rsid w:val="00D87736"/>
    <w:rsid w:val="00DA6DF0"/>
    <w:rsid w:val="00DB65A6"/>
    <w:rsid w:val="00DB6760"/>
    <w:rsid w:val="00DC2B7A"/>
    <w:rsid w:val="00DC4224"/>
    <w:rsid w:val="00DC580A"/>
    <w:rsid w:val="00DD1E39"/>
    <w:rsid w:val="00DD4918"/>
    <w:rsid w:val="00DD6022"/>
    <w:rsid w:val="00DD68DA"/>
    <w:rsid w:val="00DD6B9C"/>
    <w:rsid w:val="00DD6CD8"/>
    <w:rsid w:val="00DD7385"/>
    <w:rsid w:val="00DE018E"/>
    <w:rsid w:val="00DE10CF"/>
    <w:rsid w:val="00DE2719"/>
    <w:rsid w:val="00DE4034"/>
    <w:rsid w:val="00DE421C"/>
    <w:rsid w:val="00DF0181"/>
    <w:rsid w:val="00DF06EF"/>
    <w:rsid w:val="00DF13B7"/>
    <w:rsid w:val="00DF1BBE"/>
    <w:rsid w:val="00DF2794"/>
    <w:rsid w:val="00E01550"/>
    <w:rsid w:val="00E024FD"/>
    <w:rsid w:val="00E02AC2"/>
    <w:rsid w:val="00E03C87"/>
    <w:rsid w:val="00E04BC1"/>
    <w:rsid w:val="00E07C67"/>
    <w:rsid w:val="00E10C26"/>
    <w:rsid w:val="00E11D44"/>
    <w:rsid w:val="00E13F27"/>
    <w:rsid w:val="00E2118D"/>
    <w:rsid w:val="00E2536E"/>
    <w:rsid w:val="00E26979"/>
    <w:rsid w:val="00E30C54"/>
    <w:rsid w:val="00E30E7B"/>
    <w:rsid w:val="00E32CB8"/>
    <w:rsid w:val="00E35227"/>
    <w:rsid w:val="00E367D9"/>
    <w:rsid w:val="00E42242"/>
    <w:rsid w:val="00E4371D"/>
    <w:rsid w:val="00E4644F"/>
    <w:rsid w:val="00E50ED5"/>
    <w:rsid w:val="00E5247F"/>
    <w:rsid w:val="00E52E36"/>
    <w:rsid w:val="00E55232"/>
    <w:rsid w:val="00E56088"/>
    <w:rsid w:val="00E57AA3"/>
    <w:rsid w:val="00E627CA"/>
    <w:rsid w:val="00E638EB"/>
    <w:rsid w:val="00E70848"/>
    <w:rsid w:val="00E73F99"/>
    <w:rsid w:val="00E7484A"/>
    <w:rsid w:val="00E77A04"/>
    <w:rsid w:val="00E77A7C"/>
    <w:rsid w:val="00E814FF"/>
    <w:rsid w:val="00E82330"/>
    <w:rsid w:val="00E82F9E"/>
    <w:rsid w:val="00E830C0"/>
    <w:rsid w:val="00E8587A"/>
    <w:rsid w:val="00E87D41"/>
    <w:rsid w:val="00E916B8"/>
    <w:rsid w:val="00E92EA5"/>
    <w:rsid w:val="00E93979"/>
    <w:rsid w:val="00E94679"/>
    <w:rsid w:val="00E97BB5"/>
    <w:rsid w:val="00EA0172"/>
    <w:rsid w:val="00EA27AA"/>
    <w:rsid w:val="00EA28E9"/>
    <w:rsid w:val="00EB262C"/>
    <w:rsid w:val="00EB26CF"/>
    <w:rsid w:val="00EB49E3"/>
    <w:rsid w:val="00EB4A02"/>
    <w:rsid w:val="00EB77B7"/>
    <w:rsid w:val="00EB7FDC"/>
    <w:rsid w:val="00EC2DDA"/>
    <w:rsid w:val="00EC32C7"/>
    <w:rsid w:val="00EC4BD9"/>
    <w:rsid w:val="00EC6F97"/>
    <w:rsid w:val="00ED428A"/>
    <w:rsid w:val="00ED4CA2"/>
    <w:rsid w:val="00ED5071"/>
    <w:rsid w:val="00ED5F83"/>
    <w:rsid w:val="00ED7266"/>
    <w:rsid w:val="00EE0817"/>
    <w:rsid w:val="00EE0D17"/>
    <w:rsid w:val="00EE0FE1"/>
    <w:rsid w:val="00EE49B0"/>
    <w:rsid w:val="00EE4DA3"/>
    <w:rsid w:val="00EE736E"/>
    <w:rsid w:val="00EF091F"/>
    <w:rsid w:val="00EF695A"/>
    <w:rsid w:val="00EF73FA"/>
    <w:rsid w:val="00F00FE2"/>
    <w:rsid w:val="00F0404C"/>
    <w:rsid w:val="00F06689"/>
    <w:rsid w:val="00F0785D"/>
    <w:rsid w:val="00F16232"/>
    <w:rsid w:val="00F16778"/>
    <w:rsid w:val="00F179E5"/>
    <w:rsid w:val="00F20253"/>
    <w:rsid w:val="00F205D7"/>
    <w:rsid w:val="00F222B8"/>
    <w:rsid w:val="00F22C66"/>
    <w:rsid w:val="00F231AF"/>
    <w:rsid w:val="00F242FA"/>
    <w:rsid w:val="00F27249"/>
    <w:rsid w:val="00F30A02"/>
    <w:rsid w:val="00F34CED"/>
    <w:rsid w:val="00F355F0"/>
    <w:rsid w:val="00F36878"/>
    <w:rsid w:val="00F40486"/>
    <w:rsid w:val="00F40E71"/>
    <w:rsid w:val="00F41CFF"/>
    <w:rsid w:val="00F42AAB"/>
    <w:rsid w:val="00F42F71"/>
    <w:rsid w:val="00F4373A"/>
    <w:rsid w:val="00F46A2E"/>
    <w:rsid w:val="00F46B9C"/>
    <w:rsid w:val="00F475D0"/>
    <w:rsid w:val="00F47809"/>
    <w:rsid w:val="00F47AA4"/>
    <w:rsid w:val="00F522D3"/>
    <w:rsid w:val="00F52E20"/>
    <w:rsid w:val="00F5325D"/>
    <w:rsid w:val="00F5367B"/>
    <w:rsid w:val="00F54917"/>
    <w:rsid w:val="00F54BBB"/>
    <w:rsid w:val="00F5681F"/>
    <w:rsid w:val="00F60083"/>
    <w:rsid w:val="00F617CA"/>
    <w:rsid w:val="00F62E6E"/>
    <w:rsid w:val="00F652DF"/>
    <w:rsid w:val="00F65C63"/>
    <w:rsid w:val="00F6621B"/>
    <w:rsid w:val="00F66414"/>
    <w:rsid w:val="00F66CA8"/>
    <w:rsid w:val="00F67FCC"/>
    <w:rsid w:val="00F72D68"/>
    <w:rsid w:val="00F74857"/>
    <w:rsid w:val="00F7629C"/>
    <w:rsid w:val="00F76986"/>
    <w:rsid w:val="00F77232"/>
    <w:rsid w:val="00F77A43"/>
    <w:rsid w:val="00F81C0A"/>
    <w:rsid w:val="00F82CB5"/>
    <w:rsid w:val="00F84405"/>
    <w:rsid w:val="00F860E3"/>
    <w:rsid w:val="00F9004B"/>
    <w:rsid w:val="00F90AE1"/>
    <w:rsid w:val="00F9149D"/>
    <w:rsid w:val="00F92441"/>
    <w:rsid w:val="00F929DF"/>
    <w:rsid w:val="00F92BA2"/>
    <w:rsid w:val="00F932C7"/>
    <w:rsid w:val="00F93BEB"/>
    <w:rsid w:val="00F94BEE"/>
    <w:rsid w:val="00F95873"/>
    <w:rsid w:val="00F965F5"/>
    <w:rsid w:val="00F96FC1"/>
    <w:rsid w:val="00FA183B"/>
    <w:rsid w:val="00FA4F57"/>
    <w:rsid w:val="00FA64B6"/>
    <w:rsid w:val="00FA6FB6"/>
    <w:rsid w:val="00FB027C"/>
    <w:rsid w:val="00FB437F"/>
    <w:rsid w:val="00FB4F27"/>
    <w:rsid w:val="00FB5E0F"/>
    <w:rsid w:val="00FC0A0B"/>
    <w:rsid w:val="00FC5EE4"/>
    <w:rsid w:val="00FC73F6"/>
    <w:rsid w:val="00FD2A28"/>
    <w:rsid w:val="00FD3AAA"/>
    <w:rsid w:val="00FD4079"/>
    <w:rsid w:val="00FE1287"/>
    <w:rsid w:val="00FE22DA"/>
    <w:rsid w:val="00FF088B"/>
    <w:rsid w:val="00FF1A2E"/>
    <w:rsid w:val="00FF1F10"/>
    <w:rsid w:val="00FF2A4A"/>
    <w:rsid w:val="00FF31CF"/>
    <w:rsid w:val="00FF54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D8"/>
    <w:rPr>
      <w:sz w:val="28"/>
      <w:szCs w:val="24"/>
    </w:rPr>
  </w:style>
  <w:style w:type="paragraph" w:styleId="Heading1">
    <w:name w:val="heading 1"/>
    <w:basedOn w:val="Normal"/>
    <w:next w:val="Normal"/>
    <w:qFormat/>
    <w:rsid w:val="00530705"/>
    <w:pPr>
      <w:keepNext/>
      <w:outlineLvl w:val="0"/>
    </w:pPr>
    <w:rPr>
      <w:rFonts w:ascii=".VnTimeH" w:hAnsi=".VnTimeH"/>
      <w:b/>
      <w:sz w:val="24"/>
      <w:szCs w:val="20"/>
    </w:rPr>
  </w:style>
  <w:style w:type="paragraph" w:styleId="Heading2">
    <w:name w:val="heading 2"/>
    <w:basedOn w:val="Normal"/>
    <w:next w:val="Normal"/>
    <w:qFormat/>
    <w:rsid w:val="00D26A40"/>
    <w:pPr>
      <w:keepNext/>
      <w:jc w:val="both"/>
      <w:outlineLvl w:val="1"/>
    </w:pPr>
    <w:rPr>
      <w:b/>
      <w:bCs/>
      <w:sz w:val="24"/>
    </w:rPr>
  </w:style>
  <w:style w:type="paragraph" w:styleId="Heading4">
    <w:name w:val="heading 4"/>
    <w:basedOn w:val="Normal"/>
    <w:next w:val="Normal"/>
    <w:qFormat/>
    <w:rsid w:val="00530705"/>
    <w:pPr>
      <w:keepNext/>
      <w:spacing w:line="300" w:lineRule="auto"/>
      <w:ind w:left="3600"/>
      <w:jc w:val="center"/>
      <w:outlineLvl w:val="3"/>
    </w:pPr>
    <w:rPr>
      <w:rFonts w:ascii=".VnTime" w:hAnsi=".VnTime"/>
      <w:b/>
      <w:szCs w:val="20"/>
    </w:rPr>
  </w:style>
  <w:style w:type="paragraph" w:styleId="Heading8">
    <w:name w:val="heading 8"/>
    <w:basedOn w:val="Normal"/>
    <w:next w:val="Normal"/>
    <w:qFormat/>
    <w:rsid w:val="00530705"/>
    <w:pPr>
      <w:spacing w:before="240" w:after="60"/>
      <w:outlineLvl w:val="7"/>
    </w:pPr>
    <w:rPr>
      <w:i/>
      <w:iCs/>
      <w:sz w:val="24"/>
    </w:rPr>
  </w:style>
  <w:style w:type="paragraph" w:styleId="Heading9">
    <w:name w:val="heading 9"/>
    <w:basedOn w:val="Normal"/>
    <w:next w:val="Normal"/>
    <w:qFormat/>
    <w:rsid w:val="00530705"/>
    <w:pPr>
      <w:keepNext/>
      <w:spacing w:before="240"/>
      <w:ind w:left="714" w:hanging="5"/>
      <w:jc w:val="center"/>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6A40"/>
    <w:pPr>
      <w:spacing w:before="120" w:line="300" w:lineRule="auto"/>
      <w:ind w:firstLine="720"/>
      <w:jc w:val="both"/>
    </w:pPr>
    <w:rPr>
      <w:szCs w:val="28"/>
    </w:rPr>
  </w:style>
  <w:style w:type="paragraph" w:styleId="BodyTextIndent3">
    <w:name w:val="Body Text Indent 3"/>
    <w:basedOn w:val="Normal"/>
    <w:rsid w:val="00D26A40"/>
    <w:pPr>
      <w:ind w:firstLine="709"/>
      <w:jc w:val="both"/>
    </w:pPr>
    <w:rPr>
      <w:szCs w:val="28"/>
    </w:rPr>
  </w:style>
  <w:style w:type="paragraph" w:styleId="BodyTextIndent2">
    <w:name w:val="Body Text Indent 2"/>
    <w:basedOn w:val="Normal"/>
    <w:rsid w:val="00605E07"/>
    <w:pPr>
      <w:ind w:firstLine="426"/>
      <w:jc w:val="both"/>
    </w:pPr>
    <w:rPr>
      <w:rFonts w:ascii=".VnTime" w:hAnsi=".VnTime"/>
      <w:szCs w:val="20"/>
    </w:rPr>
  </w:style>
  <w:style w:type="table" w:styleId="TableGrid">
    <w:name w:val="Table Grid"/>
    <w:basedOn w:val="TableNormal"/>
    <w:rsid w:val="00DB6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Normal"/>
    <w:next w:val="Normal"/>
    <w:rsid w:val="00855D7E"/>
    <w:pPr>
      <w:widowControl w:val="0"/>
      <w:autoSpaceDE w:val="0"/>
      <w:autoSpaceDN w:val="0"/>
      <w:adjustRightInd w:val="0"/>
      <w:spacing w:line="336" w:lineRule="atLeast"/>
    </w:pPr>
    <w:rPr>
      <w:sz w:val="24"/>
    </w:rPr>
  </w:style>
  <w:style w:type="paragraph" w:styleId="Header">
    <w:name w:val="header"/>
    <w:basedOn w:val="Normal"/>
    <w:rsid w:val="00530705"/>
    <w:pPr>
      <w:tabs>
        <w:tab w:val="center" w:pos="4320"/>
        <w:tab w:val="right" w:pos="8640"/>
      </w:tabs>
    </w:pPr>
    <w:rPr>
      <w:rFonts w:ascii=".VnTime" w:hAnsi=".VnTime"/>
      <w:szCs w:val="20"/>
    </w:rPr>
  </w:style>
  <w:style w:type="character" w:styleId="PageNumber">
    <w:name w:val="page number"/>
    <w:basedOn w:val="DefaultParagraphFont"/>
    <w:rsid w:val="00530705"/>
  </w:style>
  <w:style w:type="paragraph" w:styleId="Title">
    <w:name w:val="Title"/>
    <w:basedOn w:val="Normal"/>
    <w:qFormat/>
    <w:rsid w:val="00530705"/>
    <w:pPr>
      <w:autoSpaceDE w:val="0"/>
      <w:autoSpaceDN w:val="0"/>
      <w:jc w:val="center"/>
    </w:pPr>
    <w:rPr>
      <w:b/>
      <w:bCs/>
      <w:sz w:val="26"/>
      <w:szCs w:val="26"/>
    </w:rPr>
  </w:style>
  <w:style w:type="paragraph" w:styleId="Caption">
    <w:name w:val="caption"/>
    <w:basedOn w:val="Normal"/>
    <w:next w:val="Normal"/>
    <w:qFormat/>
    <w:rsid w:val="00530705"/>
    <w:pPr>
      <w:autoSpaceDE w:val="0"/>
      <w:autoSpaceDN w:val="0"/>
      <w:ind w:left="709"/>
    </w:pPr>
    <w:rPr>
      <w:sz w:val="20"/>
      <w:szCs w:val="20"/>
      <w:u w:val="single"/>
    </w:rPr>
  </w:style>
  <w:style w:type="paragraph" w:styleId="Footer">
    <w:name w:val="footer"/>
    <w:basedOn w:val="Normal"/>
    <w:link w:val="FooterChar"/>
    <w:uiPriority w:val="99"/>
    <w:rsid w:val="00635903"/>
    <w:pPr>
      <w:tabs>
        <w:tab w:val="center" w:pos="4680"/>
        <w:tab w:val="right" w:pos="9360"/>
      </w:tabs>
    </w:pPr>
  </w:style>
  <w:style w:type="character" w:customStyle="1" w:styleId="FooterChar">
    <w:name w:val="Footer Char"/>
    <w:link w:val="Footer"/>
    <w:uiPriority w:val="99"/>
    <w:rsid w:val="00635903"/>
    <w:rPr>
      <w:sz w:val="28"/>
      <w:szCs w:val="24"/>
    </w:rPr>
  </w:style>
  <w:style w:type="paragraph" w:styleId="NormalWeb">
    <w:name w:val="Normal (Web)"/>
    <w:basedOn w:val="Normal"/>
    <w:uiPriority w:val="99"/>
    <w:rsid w:val="00B31D90"/>
    <w:pPr>
      <w:spacing w:before="100" w:beforeAutospacing="1" w:after="100" w:afterAutospacing="1"/>
    </w:pPr>
    <w:rPr>
      <w:sz w:val="24"/>
    </w:rPr>
  </w:style>
  <w:style w:type="paragraph" w:styleId="ListParagraph">
    <w:name w:val="List Paragraph"/>
    <w:basedOn w:val="Normal"/>
    <w:uiPriority w:val="34"/>
    <w:qFormat/>
    <w:rsid w:val="00965167"/>
    <w:pPr>
      <w:ind w:left="720"/>
      <w:contextualSpacing/>
    </w:pPr>
    <w:rPr>
      <w:sz w:val="24"/>
      <w:lang w:val="en-CA" w:eastAsia="en-CA"/>
    </w:rPr>
  </w:style>
  <w:style w:type="paragraph" w:customStyle="1" w:styleId="Char">
    <w:name w:val="Char"/>
    <w:basedOn w:val="Normal"/>
    <w:rsid w:val="007316C6"/>
    <w:pPr>
      <w:spacing w:after="160" w:line="240" w:lineRule="exact"/>
    </w:pPr>
    <w:rPr>
      <w:rFonts w:ascii="Verdana" w:hAnsi="Verdana" w:cs="Verdana"/>
      <w:sz w:val="20"/>
      <w:szCs w:val="20"/>
    </w:rPr>
  </w:style>
  <w:style w:type="paragraph" w:styleId="BodyText">
    <w:name w:val="Body Text"/>
    <w:basedOn w:val="Normal"/>
    <w:link w:val="BodyTextChar"/>
    <w:rsid w:val="00F40486"/>
    <w:pPr>
      <w:spacing w:after="120"/>
    </w:pPr>
  </w:style>
  <w:style w:type="character" w:customStyle="1" w:styleId="BodyTextChar">
    <w:name w:val="Body Text Char"/>
    <w:basedOn w:val="DefaultParagraphFont"/>
    <w:link w:val="BodyText"/>
    <w:rsid w:val="00F40486"/>
    <w:rPr>
      <w:sz w:val="28"/>
      <w:szCs w:val="24"/>
    </w:rPr>
  </w:style>
  <w:style w:type="character" w:styleId="CommentReference">
    <w:name w:val="annotation reference"/>
    <w:basedOn w:val="DefaultParagraphFont"/>
    <w:semiHidden/>
    <w:unhideWhenUsed/>
    <w:rsid w:val="00104EE6"/>
    <w:rPr>
      <w:sz w:val="16"/>
      <w:szCs w:val="16"/>
    </w:rPr>
  </w:style>
  <w:style w:type="paragraph" w:styleId="CommentText">
    <w:name w:val="annotation text"/>
    <w:basedOn w:val="Normal"/>
    <w:link w:val="CommentTextChar"/>
    <w:semiHidden/>
    <w:unhideWhenUsed/>
    <w:rsid w:val="00104EE6"/>
    <w:rPr>
      <w:sz w:val="20"/>
      <w:szCs w:val="20"/>
    </w:rPr>
  </w:style>
  <w:style w:type="character" w:customStyle="1" w:styleId="CommentTextChar">
    <w:name w:val="Comment Text Char"/>
    <w:basedOn w:val="DefaultParagraphFont"/>
    <w:link w:val="CommentText"/>
    <w:semiHidden/>
    <w:rsid w:val="00104EE6"/>
  </w:style>
  <w:style w:type="paragraph" w:styleId="CommentSubject">
    <w:name w:val="annotation subject"/>
    <w:basedOn w:val="CommentText"/>
    <w:next w:val="CommentText"/>
    <w:link w:val="CommentSubjectChar"/>
    <w:semiHidden/>
    <w:unhideWhenUsed/>
    <w:rsid w:val="00104EE6"/>
    <w:rPr>
      <w:b/>
      <w:bCs/>
    </w:rPr>
  </w:style>
  <w:style w:type="character" w:customStyle="1" w:styleId="CommentSubjectChar">
    <w:name w:val="Comment Subject Char"/>
    <w:basedOn w:val="CommentTextChar"/>
    <w:link w:val="CommentSubject"/>
    <w:semiHidden/>
    <w:rsid w:val="00104EE6"/>
    <w:rPr>
      <w:b/>
      <w:bCs/>
    </w:rPr>
  </w:style>
  <w:style w:type="paragraph" w:styleId="BalloonText">
    <w:name w:val="Balloon Text"/>
    <w:basedOn w:val="Normal"/>
    <w:link w:val="BalloonTextChar"/>
    <w:semiHidden/>
    <w:unhideWhenUsed/>
    <w:rsid w:val="00104EE6"/>
    <w:rPr>
      <w:rFonts w:ascii="Segoe UI" w:hAnsi="Segoe UI" w:cs="Segoe UI"/>
      <w:sz w:val="18"/>
      <w:szCs w:val="18"/>
    </w:rPr>
  </w:style>
  <w:style w:type="character" w:customStyle="1" w:styleId="BalloonTextChar">
    <w:name w:val="Balloon Text Char"/>
    <w:basedOn w:val="DefaultParagraphFont"/>
    <w:link w:val="BalloonText"/>
    <w:semiHidden/>
    <w:rsid w:val="00104EE6"/>
    <w:rPr>
      <w:rFonts w:ascii="Segoe UI" w:hAnsi="Segoe UI" w:cs="Segoe UI"/>
      <w:sz w:val="18"/>
      <w:szCs w:val="18"/>
    </w:rPr>
  </w:style>
  <w:style w:type="character" w:styleId="Hyperlink">
    <w:name w:val="Hyperlink"/>
    <w:uiPriority w:val="99"/>
    <w:unhideWhenUsed/>
    <w:rsid w:val="00131033"/>
    <w:rPr>
      <w:color w:val="0000FF"/>
      <w:u w:val="single"/>
    </w:rPr>
  </w:style>
  <w:style w:type="character" w:styleId="Emphasis">
    <w:name w:val="Emphasis"/>
    <w:basedOn w:val="DefaultParagraphFont"/>
    <w:uiPriority w:val="20"/>
    <w:qFormat/>
    <w:rsid w:val="00793224"/>
    <w:rPr>
      <w:i/>
      <w:iCs/>
    </w:rPr>
  </w:style>
  <w:style w:type="character" w:customStyle="1" w:styleId="apple-converted-space">
    <w:name w:val="apple-converted-space"/>
    <w:basedOn w:val="DefaultParagraphFont"/>
    <w:rsid w:val="00793224"/>
  </w:style>
  <w:style w:type="character" w:styleId="FollowedHyperlink">
    <w:name w:val="FollowedHyperlink"/>
    <w:basedOn w:val="DefaultParagraphFont"/>
    <w:semiHidden/>
    <w:unhideWhenUsed/>
    <w:rsid w:val="00793224"/>
    <w:rPr>
      <w:color w:val="800080" w:themeColor="followedHyperlink"/>
      <w:u w:val="single"/>
    </w:rPr>
  </w:style>
  <w:style w:type="paragraph" w:styleId="FootnoteText">
    <w:name w:val="footnote text"/>
    <w:basedOn w:val="Normal"/>
    <w:link w:val="FootnoteTextChar"/>
    <w:semiHidden/>
    <w:unhideWhenUsed/>
    <w:rsid w:val="00793224"/>
    <w:rPr>
      <w:sz w:val="20"/>
      <w:szCs w:val="20"/>
    </w:rPr>
  </w:style>
  <w:style w:type="character" w:customStyle="1" w:styleId="FootnoteTextChar">
    <w:name w:val="Footnote Text Char"/>
    <w:basedOn w:val="DefaultParagraphFont"/>
    <w:link w:val="FootnoteText"/>
    <w:semiHidden/>
    <w:rsid w:val="00793224"/>
  </w:style>
  <w:style w:type="character" w:styleId="FootnoteReference">
    <w:name w:val="footnote reference"/>
    <w:basedOn w:val="DefaultParagraphFont"/>
    <w:semiHidden/>
    <w:unhideWhenUsed/>
    <w:rsid w:val="00793224"/>
    <w:rPr>
      <w:vertAlign w:val="superscript"/>
    </w:rPr>
  </w:style>
  <w:style w:type="character" w:styleId="Strong">
    <w:name w:val="Strong"/>
    <w:basedOn w:val="DefaultParagraphFont"/>
    <w:uiPriority w:val="22"/>
    <w:qFormat/>
    <w:rsid w:val="005B6C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D8"/>
    <w:rPr>
      <w:sz w:val="28"/>
      <w:szCs w:val="24"/>
    </w:rPr>
  </w:style>
  <w:style w:type="paragraph" w:styleId="Heading1">
    <w:name w:val="heading 1"/>
    <w:basedOn w:val="Normal"/>
    <w:next w:val="Normal"/>
    <w:qFormat/>
    <w:rsid w:val="00530705"/>
    <w:pPr>
      <w:keepNext/>
      <w:outlineLvl w:val="0"/>
    </w:pPr>
    <w:rPr>
      <w:rFonts w:ascii=".VnTimeH" w:hAnsi=".VnTimeH"/>
      <w:b/>
      <w:sz w:val="24"/>
      <w:szCs w:val="20"/>
    </w:rPr>
  </w:style>
  <w:style w:type="paragraph" w:styleId="Heading2">
    <w:name w:val="heading 2"/>
    <w:basedOn w:val="Normal"/>
    <w:next w:val="Normal"/>
    <w:qFormat/>
    <w:rsid w:val="00D26A40"/>
    <w:pPr>
      <w:keepNext/>
      <w:jc w:val="both"/>
      <w:outlineLvl w:val="1"/>
    </w:pPr>
    <w:rPr>
      <w:b/>
      <w:bCs/>
      <w:sz w:val="24"/>
    </w:rPr>
  </w:style>
  <w:style w:type="paragraph" w:styleId="Heading4">
    <w:name w:val="heading 4"/>
    <w:basedOn w:val="Normal"/>
    <w:next w:val="Normal"/>
    <w:qFormat/>
    <w:rsid w:val="00530705"/>
    <w:pPr>
      <w:keepNext/>
      <w:spacing w:line="300" w:lineRule="auto"/>
      <w:ind w:left="3600"/>
      <w:jc w:val="center"/>
      <w:outlineLvl w:val="3"/>
    </w:pPr>
    <w:rPr>
      <w:rFonts w:ascii=".VnTime" w:hAnsi=".VnTime"/>
      <w:b/>
      <w:szCs w:val="20"/>
    </w:rPr>
  </w:style>
  <w:style w:type="paragraph" w:styleId="Heading8">
    <w:name w:val="heading 8"/>
    <w:basedOn w:val="Normal"/>
    <w:next w:val="Normal"/>
    <w:qFormat/>
    <w:rsid w:val="00530705"/>
    <w:pPr>
      <w:spacing w:before="240" w:after="60"/>
      <w:outlineLvl w:val="7"/>
    </w:pPr>
    <w:rPr>
      <w:i/>
      <w:iCs/>
      <w:sz w:val="24"/>
    </w:rPr>
  </w:style>
  <w:style w:type="paragraph" w:styleId="Heading9">
    <w:name w:val="heading 9"/>
    <w:basedOn w:val="Normal"/>
    <w:next w:val="Normal"/>
    <w:qFormat/>
    <w:rsid w:val="00530705"/>
    <w:pPr>
      <w:keepNext/>
      <w:spacing w:before="240"/>
      <w:ind w:left="714" w:hanging="5"/>
      <w:jc w:val="center"/>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6A40"/>
    <w:pPr>
      <w:spacing w:before="120" w:line="300" w:lineRule="auto"/>
      <w:ind w:firstLine="720"/>
      <w:jc w:val="both"/>
    </w:pPr>
    <w:rPr>
      <w:szCs w:val="28"/>
    </w:rPr>
  </w:style>
  <w:style w:type="paragraph" w:styleId="BodyTextIndent3">
    <w:name w:val="Body Text Indent 3"/>
    <w:basedOn w:val="Normal"/>
    <w:rsid w:val="00D26A40"/>
    <w:pPr>
      <w:ind w:firstLine="709"/>
      <w:jc w:val="both"/>
    </w:pPr>
    <w:rPr>
      <w:szCs w:val="28"/>
    </w:rPr>
  </w:style>
  <w:style w:type="paragraph" w:styleId="BodyTextIndent2">
    <w:name w:val="Body Text Indent 2"/>
    <w:basedOn w:val="Normal"/>
    <w:rsid w:val="00605E07"/>
    <w:pPr>
      <w:ind w:firstLine="426"/>
      <w:jc w:val="both"/>
    </w:pPr>
    <w:rPr>
      <w:rFonts w:ascii=".VnTime" w:hAnsi=".VnTime"/>
      <w:szCs w:val="20"/>
    </w:rPr>
  </w:style>
  <w:style w:type="table" w:styleId="TableGrid">
    <w:name w:val="Table Grid"/>
    <w:basedOn w:val="TableNormal"/>
    <w:rsid w:val="00DB6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Normal"/>
    <w:next w:val="Normal"/>
    <w:rsid w:val="00855D7E"/>
    <w:pPr>
      <w:widowControl w:val="0"/>
      <w:autoSpaceDE w:val="0"/>
      <w:autoSpaceDN w:val="0"/>
      <w:adjustRightInd w:val="0"/>
      <w:spacing w:line="336" w:lineRule="atLeast"/>
    </w:pPr>
    <w:rPr>
      <w:sz w:val="24"/>
    </w:rPr>
  </w:style>
  <w:style w:type="paragraph" w:styleId="Header">
    <w:name w:val="header"/>
    <w:basedOn w:val="Normal"/>
    <w:rsid w:val="00530705"/>
    <w:pPr>
      <w:tabs>
        <w:tab w:val="center" w:pos="4320"/>
        <w:tab w:val="right" w:pos="8640"/>
      </w:tabs>
    </w:pPr>
    <w:rPr>
      <w:rFonts w:ascii=".VnTime" w:hAnsi=".VnTime"/>
      <w:szCs w:val="20"/>
    </w:rPr>
  </w:style>
  <w:style w:type="character" w:styleId="PageNumber">
    <w:name w:val="page number"/>
    <w:basedOn w:val="DefaultParagraphFont"/>
    <w:rsid w:val="00530705"/>
  </w:style>
  <w:style w:type="paragraph" w:styleId="Title">
    <w:name w:val="Title"/>
    <w:basedOn w:val="Normal"/>
    <w:qFormat/>
    <w:rsid w:val="00530705"/>
    <w:pPr>
      <w:autoSpaceDE w:val="0"/>
      <w:autoSpaceDN w:val="0"/>
      <w:jc w:val="center"/>
    </w:pPr>
    <w:rPr>
      <w:b/>
      <w:bCs/>
      <w:sz w:val="26"/>
      <w:szCs w:val="26"/>
    </w:rPr>
  </w:style>
  <w:style w:type="paragraph" w:styleId="Caption">
    <w:name w:val="caption"/>
    <w:basedOn w:val="Normal"/>
    <w:next w:val="Normal"/>
    <w:qFormat/>
    <w:rsid w:val="00530705"/>
    <w:pPr>
      <w:autoSpaceDE w:val="0"/>
      <w:autoSpaceDN w:val="0"/>
      <w:ind w:left="709"/>
    </w:pPr>
    <w:rPr>
      <w:sz w:val="20"/>
      <w:szCs w:val="20"/>
      <w:u w:val="single"/>
    </w:rPr>
  </w:style>
  <w:style w:type="paragraph" w:styleId="Footer">
    <w:name w:val="footer"/>
    <w:basedOn w:val="Normal"/>
    <w:link w:val="FooterChar"/>
    <w:uiPriority w:val="99"/>
    <w:rsid w:val="00635903"/>
    <w:pPr>
      <w:tabs>
        <w:tab w:val="center" w:pos="4680"/>
        <w:tab w:val="right" w:pos="9360"/>
      </w:tabs>
    </w:pPr>
  </w:style>
  <w:style w:type="character" w:customStyle="1" w:styleId="FooterChar">
    <w:name w:val="Footer Char"/>
    <w:link w:val="Footer"/>
    <w:uiPriority w:val="99"/>
    <w:rsid w:val="00635903"/>
    <w:rPr>
      <w:sz w:val="28"/>
      <w:szCs w:val="24"/>
    </w:rPr>
  </w:style>
  <w:style w:type="paragraph" w:styleId="NormalWeb">
    <w:name w:val="Normal (Web)"/>
    <w:basedOn w:val="Normal"/>
    <w:uiPriority w:val="99"/>
    <w:rsid w:val="00B31D90"/>
    <w:pPr>
      <w:spacing w:before="100" w:beforeAutospacing="1" w:after="100" w:afterAutospacing="1"/>
    </w:pPr>
    <w:rPr>
      <w:sz w:val="24"/>
    </w:rPr>
  </w:style>
  <w:style w:type="paragraph" w:styleId="ListParagraph">
    <w:name w:val="List Paragraph"/>
    <w:basedOn w:val="Normal"/>
    <w:uiPriority w:val="34"/>
    <w:qFormat/>
    <w:rsid w:val="00965167"/>
    <w:pPr>
      <w:ind w:left="720"/>
      <w:contextualSpacing/>
    </w:pPr>
    <w:rPr>
      <w:sz w:val="24"/>
      <w:lang w:val="en-CA" w:eastAsia="en-CA"/>
    </w:rPr>
  </w:style>
  <w:style w:type="paragraph" w:customStyle="1" w:styleId="Char">
    <w:name w:val="Char"/>
    <w:basedOn w:val="Normal"/>
    <w:rsid w:val="007316C6"/>
    <w:pPr>
      <w:spacing w:after="160" w:line="240" w:lineRule="exact"/>
    </w:pPr>
    <w:rPr>
      <w:rFonts w:ascii="Verdana" w:hAnsi="Verdana" w:cs="Verdana"/>
      <w:sz w:val="20"/>
      <w:szCs w:val="20"/>
    </w:rPr>
  </w:style>
  <w:style w:type="paragraph" w:styleId="BodyText">
    <w:name w:val="Body Text"/>
    <w:basedOn w:val="Normal"/>
    <w:link w:val="BodyTextChar"/>
    <w:rsid w:val="00F40486"/>
    <w:pPr>
      <w:spacing w:after="120"/>
    </w:pPr>
  </w:style>
  <w:style w:type="character" w:customStyle="1" w:styleId="BodyTextChar">
    <w:name w:val="Body Text Char"/>
    <w:basedOn w:val="DefaultParagraphFont"/>
    <w:link w:val="BodyText"/>
    <w:rsid w:val="00F40486"/>
    <w:rPr>
      <w:sz w:val="28"/>
      <w:szCs w:val="24"/>
    </w:rPr>
  </w:style>
  <w:style w:type="character" w:styleId="CommentReference">
    <w:name w:val="annotation reference"/>
    <w:basedOn w:val="DefaultParagraphFont"/>
    <w:semiHidden/>
    <w:unhideWhenUsed/>
    <w:rsid w:val="00104EE6"/>
    <w:rPr>
      <w:sz w:val="16"/>
      <w:szCs w:val="16"/>
    </w:rPr>
  </w:style>
  <w:style w:type="paragraph" w:styleId="CommentText">
    <w:name w:val="annotation text"/>
    <w:basedOn w:val="Normal"/>
    <w:link w:val="CommentTextChar"/>
    <w:semiHidden/>
    <w:unhideWhenUsed/>
    <w:rsid w:val="00104EE6"/>
    <w:rPr>
      <w:sz w:val="20"/>
      <w:szCs w:val="20"/>
    </w:rPr>
  </w:style>
  <w:style w:type="character" w:customStyle="1" w:styleId="CommentTextChar">
    <w:name w:val="Comment Text Char"/>
    <w:basedOn w:val="DefaultParagraphFont"/>
    <w:link w:val="CommentText"/>
    <w:semiHidden/>
    <w:rsid w:val="00104EE6"/>
  </w:style>
  <w:style w:type="paragraph" w:styleId="CommentSubject">
    <w:name w:val="annotation subject"/>
    <w:basedOn w:val="CommentText"/>
    <w:next w:val="CommentText"/>
    <w:link w:val="CommentSubjectChar"/>
    <w:semiHidden/>
    <w:unhideWhenUsed/>
    <w:rsid w:val="00104EE6"/>
    <w:rPr>
      <w:b/>
      <w:bCs/>
    </w:rPr>
  </w:style>
  <w:style w:type="character" w:customStyle="1" w:styleId="CommentSubjectChar">
    <w:name w:val="Comment Subject Char"/>
    <w:basedOn w:val="CommentTextChar"/>
    <w:link w:val="CommentSubject"/>
    <w:semiHidden/>
    <w:rsid w:val="00104EE6"/>
    <w:rPr>
      <w:b/>
      <w:bCs/>
    </w:rPr>
  </w:style>
  <w:style w:type="paragraph" w:styleId="BalloonText">
    <w:name w:val="Balloon Text"/>
    <w:basedOn w:val="Normal"/>
    <w:link w:val="BalloonTextChar"/>
    <w:semiHidden/>
    <w:unhideWhenUsed/>
    <w:rsid w:val="00104EE6"/>
    <w:rPr>
      <w:rFonts w:ascii="Segoe UI" w:hAnsi="Segoe UI" w:cs="Segoe UI"/>
      <w:sz w:val="18"/>
      <w:szCs w:val="18"/>
    </w:rPr>
  </w:style>
  <w:style w:type="character" w:customStyle="1" w:styleId="BalloonTextChar">
    <w:name w:val="Balloon Text Char"/>
    <w:basedOn w:val="DefaultParagraphFont"/>
    <w:link w:val="BalloonText"/>
    <w:semiHidden/>
    <w:rsid w:val="00104EE6"/>
    <w:rPr>
      <w:rFonts w:ascii="Segoe UI" w:hAnsi="Segoe UI" w:cs="Segoe UI"/>
      <w:sz w:val="18"/>
      <w:szCs w:val="18"/>
    </w:rPr>
  </w:style>
  <w:style w:type="character" w:styleId="Hyperlink">
    <w:name w:val="Hyperlink"/>
    <w:uiPriority w:val="99"/>
    <w:unhideWhenUsed/>
    <w:rsid w:val="00131033"/>
    <w:rPr>
      <w:color w:val="0000FF"/>
      <w:u w:val="single"/>
    </w:rPr>
  </w:style>
  <w:style w:type="character" w:styleId="Emphasis">
    <w:name w:val="Emphasis"/>
    <w:basedOn w:val="DefaultParagraphFont"/>
    <w:uiPriority w:val="20"/>
    <w:qFormat/>
    <w:rsid w:val="00793224"/>
    <w:rPr>
      <w:i/>
      <w:iCs/>
    </w:rPr>
  </w:style>
  <w:style w:type="character" w:customStyle="1" w:styleId="apple-converted-space">
    <w:name w:val="apple-converted-space"/>
    <w:basedOn w:val="DefaultParagraphFont"/>
    <w:rsid w:val="00793224"/>
  </w:style>
  <w:style w:type="character" w:styleId="FollowedHyperlink">
    <w:name w:val="FollowedHyperlink"/>
    <w:basedOn w:val="DefaultParagraphFont"/>
    <w:semiHidden/>
    <w:unhideWhenUsed/>
    <w:rsid w:val="00793224"/>
    <w:rPr>
      <w:color w:val="800080" w:themeColor="followedHyperlink"/>
      <w:u w:val="single"/>
    </w:rPr>
  </w:style>
  <w:style w:type="paragraph" w:styleId="FootnoteText">
    <w:name w:val="footnote text"/>
    <w:basedOn w:val="Normal"/>
    <w:link w:val="FootnoteTextChar"/>
    <w:semiHidden/>
    <w:unhideWhenUsed/>
    <w:rsid w:val="00793224"/>
    <w:rPr>
      <w:sz w:val="20"/>
      <w:szCs w:val="20"/>
    </w:rPr>
  </w:style>
  <w:style w:type="character" w:customStyle="1" w:styleId="FootnoteTextChar">
    <w:name w:val="Footnote Text Char"/>
    <w:basedOn w:val="DefaultParagraphFont"/>
    <w:link w:val="FootnoteText"/>
    <w:semiHidden/>
    <w:rsid w:val="00793224"/>
  </w:style>
  <w:style w:type="character" w:styleId="FootnoteReference">
    <w:name w:val="footnote reference"/>
    <w:basedOn w:val="DefaultParagraphFont"/>
    <w:semiHidden/>
    <w:unhideWhenUsed/>
    <w:rsid w:val="00793224"/>
    <w:rPr>
      <w:vertAlign w:val="superscript"/>
    </w:rPr>
  </w:style>
  <w:style w:type="character" w:styleId="Strong">
    <w:name w:val="Strong"/>
    <w:basedOn w:val="DefaultParagraphFont"/>
    <w:uiPriority w:val="22"/>
    <w:qFormat/>
    <w:rsid w:val="005B6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5517">
      <w:bodyDiv w:val="1"/>
      <w:marLeft w:val="0"/>
      <w:marRight w:val="0"/>
      <w:marTop w:val="0"/>
      <w:marBottom w:val="0"/>
      <w:divBdr>
        <w:top w:val="none" w:sz="0" w:space="0" w:color="auto"/>
        <w:left w:val="none" w:sz="0" w:space="0" w:color="auto"/>
        <w:bottom w:val="none" w:sz="0" w:space="0" w:color="auto"/>
        <w:right w:val="none" w:sz="0" w:space="0" w:color="auto"/>
      </w:divBdr>
    </w:div>
    <w:div w:id="992490962">
      <w:bodyDiv w:val="1"/>
      <w:marLeft w:val="0"/>
      <w:marRight w:val="0"/>
      <w:marTop w:val="0"/>
      <w:marBottom w:val="0"/>
      <w:divBdr>
        <w:top w:val="none" w:sz="0" w:space="0" w:color="auto"/>
        <w:left w:val="none" w:sz="0" w:space="0" w:color="auto"/>
        <w:bottom w:val="none" w:sz="0" w:space="0" w:color="auto"/>
        <w:right w:val="none" w:sz="0" w:space="0" w:color="auto"/>
      </w:divBdr>
    </w:div>
    <w:div w:id="169052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6710C-77FC-4E81-B254-FD997E38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Skamylove</Company>
  <LinksUpToDate>false</LinksUpToDate>
  <CharactersWithSpaces>17583</CharactersWithSpaces>
  <SharedDoc>false</SharedDoc>
  <HLinks>
    <vt:vector size="12" baseType="variant">
      <vt:variant>
        <vt:i4>3735679</vt:i4>
      </vt:variant>
      <vt:variant>
        <vt:i4>3</vt:i4>
      </vt:variant>
      <vt:variant>
        <vt:i4>0</vt:i4>
      </vt:variant>
      <vt:variant>
        <vt:i4>5</vt:i4>
      </vt:variant>
      <vt:variant>
        <vt:lpwstr>http://thuvienphapluat.vn/phap-luat/tim-van-ban.aspx?keyword=01/2014/TT-BGD%C4%90T&amp;area=2&amp;type=0&amp;match=False&amp;vc=True&amp;lan=1</vt:lpwstr>
      </vt:variant>
      <vt:variant>
        <vt:lpwstr/>
      </vt:variant>
      <vt:variant>
        <vt:i4>3735679</vt:i4>
      </vt:variant>
      <vt:variant>
        <vt:i4>0</vt:i4>
      </vt:variant>
      <vt:variant>
        <vt:i4>0</vt:i4>
      </vt:variant>
      <vt:variant>
        <vt:i4>5</vt:i4>
      </vt:variant>
      <vt:variant>
        <vt:lpwstr>http://thuvienphapluat.vn/phap-luat/tim-van-ban.aspx?keyword=01/2014/TT-BGD%C4%90T&amp;area=2&amp;type=0&amp;match=False&amp;vc=True&amp;lan=1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p:lastModifiedBy>
  <cp:revision>15</cp:revision>
  <cp:lastPrinted>2020-10-08T01:14:00Z</cp:lastPrinted>
  <dcterms:created xsi:type="dcterms:W3CDTF">2020-10-08T00:21:00Z</dcterms:created>
  <dcterms:modified xsi:type="dcterms:W3CDTF">2020-10-08T15:26:00Z</dcterms:modified>
</cp:coreProperties>
</file>